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4DCC583C" w14:textId="77777777" w:rsidTr="00D72883">
        <w:trPr>
          <w:trHeight w:val="1152"/>
        </w:trPr>
        <w:tc>
          <w:tcPr>
            <w:tcW w:w="1008" w:type="dxa"/>
          </w:tcPr>
          <w:p w14:paraId="6499553C" w14:textId="77777777" w:rsidR="005B4DA0" w:rsidRDefault="005B4DA0" w:rsidP="00D72883"/>
        </w:tc>
        <w:tc>
          <w:tcPr>
            <w:tcW w:w="5130" w:type="dxa"/>
          </w:tcPr>
          <w:p w14:paraId="6967CA64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2AD95F6" wp14:editId="485ED12A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6B6FB68D" w14:textId="77777777" w:rsidTr="00D72883">
        <w:tc>
          <w:tcPr>
            <w:tcW w:w="1008" w:type="dxa"/>
          </w:tcPr>
          <w:p w14:paraId="3361E3F1" w14:textId="77777777" w:rsidR="005B4DA0" w:rsidRDefault="005B4DA0" w:rsidP="00D72883">
            <w:r>
              <w:drawing>
                <wp:inline distT="0" distB="0" distL="0" distR="0" wp14:anchorId="788B0714" wp14:editId="089B8DC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D726ED7" w14:textId="77777777" w:rsidR="00BA7BBC" w:rsidRPr="00BA7BBC" w:rsidRDefault="00BA7BBC" w:rsidP="00BA7B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7BBC">
              <w:rPr>
                <w:rFonts w:ascii="Times New Roman" w:eastAsia="Times New Roman" w:hAnsi="Times New Roman" w:cs="Times New Roman"/>
                <w:b/>
              </w:rPr>
              <w:t>REPUBLIKA HRVATSKA</w:t>
            </w:r>
          </w:p>
          <w:p w14:paraId="3A13033A" w14:textId="77777777" w:rsidR="00BA7BBC" w:rsidRPr="00BA7BBC" w:rsidRDefault="00BA7BBC" w:rsidP="00BA7B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7BBC">
              <w:rPr>
                <w:rFonts w:ascii="Times New Roman" w:eastAsia="Times New Roman" w:hAnsi="Times New Roman" w:cs="Times New Roman"/>
                <w:b/>
              </w:rPr>
              <w:t>BJELOVARSKO-BILOGORSKA ŽUPANIJA</w:t>
            </w:r>
          </w:p>
          <w:p w14:paraId="066F88BD" w14:textId="77777777" w:rsidR="00BA7BBC" w:rsidRPr="00BA7BBC" w:rsidRDefault="00BA7BBC" w:rsidP="00BA7B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7BBC">
              <w:rPr>
                <w:rFonts w:ascii="Times New Roman" w:eastAsia="Times New Roman" w:hAnsi="Times New Roman" w:cs="Times New Roman"/>
                <w:b/>
              </w:rPr>
              <w:t>GRAD ČAZMA</w:t>
            </w:r>
          </w:p>
          <w:p w14:paraId="7FDD64C4" w14:textId="77777777" w:rsidR="005B4DA0" w:rsidRDefault="00BA7BBC" w:rsidP="00BA7BBC">
            <w:pPr>
              <w:jc w:val="center"/>
              <w:rPr>
                <w:b/>
              </w:rPr>
            </w:pPr>
            <w:r w:rsidRPr="00BA7BBC">
              <w:rPr>
                <w:rFonts w:ascii="Times New Roman" w:eastAsia="Times New Roman" w:hAnsi="Times New Roman" w:cs="Times New Roman"/>
                <w:b/>
              </w:rPr>
              <w:t>GRADSKO VIJEĆE</w:t>
            </w:r>
          </w:p>
        </w:tc>
      </w:tr>
    </w:tbl>
    <w:p w14:paraId="37BB291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22470E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B0B6EE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0AAAE3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EE98E0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F98E0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CAC8A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80C99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267AA6C" w14:textId="77777777" w:rsidR="002759C5" w:rsidRDefault="002759C5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1A28985" w14:textId="77777777" w:rsidR="002759C5" w:rsidRDefault="002759C5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700A9B" w14:textId="77777777" w:rsidR="002759C5" w:rsidRDefault="002759C5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DC3B004" w14:textId="7653C2A8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024-02/24-01/01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7444D1D" w14:textId="4902BAEC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</w:t>
      </w:r>
      <w:r w:rsidR="005055A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01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-05/0</w:t>
      </w:r>
      <w:r w:rsidR="005055A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-24-</w:t>
      </w:r>
    </w:p>
    <w:p w14:paraId="224F2C33" w14:textId="2330FA92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</w:t>
      </w:r>
      <w:r w:rsid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5055A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18</w:t>
      </w:r>
      <w:r w:rsidR="002759C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 rujna</w:t>
      </w:r>
      <w:r w:rsidR="00BA7BB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2024.</w:t>
      </w:r>
      <w:r w:rsidR="00BA7BB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525F7220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57D0848" w14:textId="24131F4D" w:rsidR="00BA7BBC" w:rsidRPr="005055A9" w:rsidRDefault="005055A9" w:rsidP="005055A9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055A9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ZAPISNIK</w:t>
      </w:r>
    </w:p>
    <w:p w14:paraId="48B376B7" w14:textId="64CCB053" w:rsidR="00BA7BBC" w:rsidRP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055A9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 21. sjednice Gradskog vijeća Grada Čazme</w:t>
      </w:r>
    </w:p>
    <w:p w14:paraId="48F81EC3" w14:textId="4C35A2DE" w:rsidR="005055A9" w:rsidRP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055A9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održane 18.9.2024. godine (srijeda), u Multifunkcionalnom centru u Čazmi,</w:t>
      </w:r>
    </w:p>
    <w:p w14:paraId="1DE2BDEA" w14:textId="6348D750" w:rsid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055A9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 početkom u 9 sati</w:t>
      </w:r>
    </w:p>
    <w:p w14:paraId="636E3258" w14:textId="77777777" w:rsid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1073E3AD" w14:textId="77777777" w:rsid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0E2FF1E4" w14:textId="12688FB5" w:rsid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NAZOČNI:</w:t>
      </w:r>
    </w:p>
    <w:p w14:paraId="1A143DA5" w14:textId="77777777" w:rsid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0F269C59" w14:textId="77777777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Baćani Nedeljka</w:t>
      </w:r>
    </w:p>
    <w:p w14:paraId="17B4A670" w14:textId="77777777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055A9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Bertek Tatjan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</w:t>
      </w:r>
    </w:p>
    <w:p w14:paraId="6E073B07" w14:textId="0E489265" w:rsidR="00735369" w:rsidRDefault="0073536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Dončević Martina </w:t>
      </w:r>
      <w:r w:rsidR="00CF03CA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– nova vijećnica</w:t>
      </w:r>
    </w:p>
    <w:p w14:paraId="1B3DE3C6" w14:textId="77777777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Grčić Igor</w:t>
      </w:r>
    </w:p>
    <w:p w14:paraId="28E92E31" w14:textId="77777777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Habijančić Marijana</w:t>
      </w:r>
    </w:p>
    <w:p w14:paraId="7B29E543" w14:textId="77777777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Jančić Gordana</w:t>
      </w:r>
    </w:p>
    <w:p w14:paraId="1777874C" w14:textId="77777777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Jurina Jurica</w:t>
      </w:r>
    </w:p>
    <w:p w14:paraId="1E4F194B" w14:textId="6E550DA8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Marinić Kristijan</w:t>
      </w:r>
    </w:p>
    <w:p w14:paraId="4155B9B8" w14:textId="77777777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Novković Branko</w:t>
      </w:r>
    </w:p>
    <w:p w14:paraId="48AF5FF4" w14:textId="77777777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Sabljak Murlin Ivana</w:t>
      </w:r>
    </w:p>
    <w:p w14:paraId="1AAF13DF" w14:textId="77777777" w:rsidR="005055A9" w:rsidRDefault="005055A9" w:rsidP="005055A9">
      <w:pPr>
        <w:pStyle w:val="Odlomakpopisa"/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Žugaj Ivana</w:t>
      </w:r>
    </w:p>
    <w:p w14:paraId="499A0C61" w14:textId="77777777" w:rsid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7E87B2F2" w14:textId="47DE9B9F" w:rsid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055A9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IZOČNI:</w:t>
      </w:r>
    </w:p>
    <w:p w14:paraId="2F9EB4F4" w14:textId="77777777" w:rsidR="005055A9" w:rsidRPr="005055A9" w:rsidRDefault="005055A9" w:rsidP="005055A9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144A9D09" w14:textId="288462BC" w:rsidR="005055A9" w:rsidRPr="005055A9" w:rsidRDefault="005055A9" w:rsidP="005055A9">
      <w:pPr>
        <w:pStyle w:val="Odlomakpopisa"/>
        <w:numPr>
          <w:ilvl w:val="0"/>
          <w:numId w:val="6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055A9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Đuran Damir</w:t>
      </w:r>
    </w:p>
    <w:p w14:paraId="646597FB" w14:textId="3AE7252B" w:rsidR="005055A9" w:rsidRPr="005055A9" w:rsidRDefault="005055A9" w:rsidP="005055A9">
      <w:pPr>
        <w:pStyle w:val="Odlomakpopisa"/>
        <w:numPr>
          <w:ilvl w:val="0"/>
          <w:numId w:val="6"/>
        </w:num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Petrović Nevena</w:t>
      </w:r>
    </w:p>
    <w:p w14:paraId="2EC05895" w14:textId="77777777" w:rsidR="005055A9" w:rsidRDefault="005055A9" w:rsidP="00BA7BBC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023C1EEB" w14:textId="77777777" w:rsidR="00D25B17" w:rsidRDefault="00D25B17" w:rsidP="005055A9">
      <w:pPr>
        <w:tabs>
          <w:tab w:val="left" w:pos="708"/>
          <w:tab w:val="center" w:pos="4536"/>
          <w:tab w:val="right" w:pos="9072"/>
        </w:tabs>
        <w:ind w:left="420"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60FEF58D" w14:textId="577ADD6F" w:rsidR="005055A9" w:rsidRDefault="005055A9" w:rsidP="00CF03CA">
      <w:pPr>
        <w:tabs>
          <w:tab w:val="left" w:pos="708"/>
          <w:tab w:val="center" w:pos="4536"/>
          <w:tab w:val="right" w:pos="9072"/>
        </w:tabs>
        <w:ind w:left="420"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Sjednicu je otvorio predsjednik Branko Novković, pozdravivši prisutne. </w:t>
      </w:r>
    </w:p>
    <w:p w14:paraId="36A73FEF" w14:textId="7174E946" w:rsidR="005055A9" w:rsidRDefault="005055A9" w:rsidP="00CF03CA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      Po provedenoj prozivci, utvrđeno je da sjednici prisustvuje 10 vijećnika te da postoji kvorum za održavanje sjednice.</w:t>
      </w:r>
    </w:p>
    <w:p w14:paraId="289E8E89" w14:textId="347E93C0" w:rsidR="005055A9" w:rsidRDefault="005055A9" w:rsidP="00CF03CA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      </w:t>
      </w:r>
      <w:r w:rsidR="00901DD1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usvajanje je dan zapisnik sa 20. sjednice te je, po provedenom glasovanju jednoglasno usvojen. Jednoglasno je, s dopunom dnevnog reda usvojen i sljedeći</w:t>
      </w:r>
    </w:p>
    <w:p w14:paraId="6BA8531F" w14:textId="77777777" w:rsidR="00D25B17" w:rsidRDefault="00D25B17" w:rsidP="00BA7BBC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482DE649" w14:textId="77777777" w:rsidR="00D25B17" w:rsidRDefault="00D25B17" w:rsidP="00BA7BBC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27DE2C0A" w14:textId="3389CA98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D N E V N I    R E D</w:t>
      </w:r>
    </w:p>
    <w:p w14:paraId="114C4225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3C184CDE" w14:textId="3DEDF5ED" w:rsidR="00601CC2" w:rsidRPr="00D25B17" w:rsidRDefault="00BA7BBC" w:rsidP="00601CC2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BA7B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Aktualni sat (informacije, upiti i prijedlozi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</w:p>
    <w:p w14:paraId="452E4616" w14:textId="77777777" w:rsidR="001E3969" w:rsidRPr="001E3969" w:rsidRDefault="001E3969" w:rsidP="001E3969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30CA7E0" w14:textId="0F790B40" w:rsidR="00601CC2" w:rsidRPr="00601CC2" w:rsidRDefault="001E3969" w:rsidP="00D22F8F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lastRenderedPageBreak/>
        <w:t xml:space="preserve">Donošenje </w:t>
      </w:r>
      <w:r w:rsidR="002759C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Zaključka o usvajanju Izvješća Mandatne komisije Gradskog vijeća Grada Čazme</w:t>
      </w:r>
    </w:p>
    <w:p w14:paraId="0B90B849" w14:textId="207620C1" w:rsidR="001E3969" w:rsidRDefault="00601CC2" w:rsidP="00D22F8F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        </w:t>
      </w:r>
      <w:r w:rsidR="001E3969" w:rsidRPr="001E396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izvjestiteljica: </w:t>
      </w:r>
      <w:r w:rsidR="002759C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Ivana Žugaj, predsjednica Mandatne komisije </w:t>
      </w:r>
    </w:p>
    <w:p w14:paraId="49FA842A" w14:textId="6ED347E7" w:rsidR="001E3969" w:rsidRPr="001E3969" w:rsidRDefault="001D330A" w:rsidP="00D22F8F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Donošenje Odluke o usvajanju Polugodišnjeg izvještaja o izvršenju proračuna Grada Čazme za razdoblje 1.1.2024. – 30.6.2024. </w:t>
      </w:r>
    </w:p>
    <w:p w14:paraId="2AAD0937" w14:textId="77777777" w:rsidR="001E3969" w:rsidRPr="001E3969" w:rsidRDefault="001E3969" w:rsidP="00D22F8F">
      <w:pPr>
        <w:pStyle w:val="Odlomakpopisa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B47412C" w14:textId="77777777" w:rsidR="001E3969" w:rsidRDefault="001E3969" w:rsidP="00D22F8F">
      <w:pPr>
        <w:pStyle w:val="Odlomakpopisa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0" w:name="_Hlk163221077"/>
      <w:r w:rsidRPr="001E39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izvjestitelj: Mario Ivanović, pročelnik Upravnog odjela za proračun, komunalno gospodarstvo, gospodarstvo, zaštitu okoliša i ekologiju</w:t>
      </w:r>
    </w:p>
    <w:bookmarkEnd w:id="0"/>
    <w:p w14:paraId="079C05B0" w14:textId="77777777" w:rsidR="001E3969" w:rsidRPr="001E3969" w:rsidRDefault="001E3969" w:rsidP="00D22F8F">
      <w:pPr>
        <w:pStyle w:val="Odlomakpopisa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503BBF1" w14:textId="6F030995" w:rsidR="00D52764" w:rsidRDefault="00D52764" w:rsidP="00D22F8F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bookmarkStart w:id="1" w:name="_Hlk177562351"/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Donošenje Odluke </w:t>
      </w:r>
      <w:r w:rsidR="002759C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</w:t>
      </w:r>
      <w:r w:rsidRPr="00D5276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I. Izmjenama i dopunama Proračuna Grada Čazme za 2024. godinu</w:t>
      </w:r>
    </w:p>
    <w:p w14:paraId="4FB98E4D" w14:textId="77777777" w:rsidR="00D52764" w:rsidRDefault="00D52764" w:rsidP="00D22F8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042FECF2" w14:textId="01C9D78A" w:rsidR="00D52764" w:rsidRDefault="00D52764" w:rsidP="00D22F8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bookmarkStart w:id="2" w:name="_Hlk177043454"/>
      <w:r w:rsidRPr="00D5276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izvjestitelj: Mario Ivanović, pročelnik Upravnog odjela za proračun, komunalno gospodarstvo, gospodarstvo, zaštitu okoliša i ekologiju</w:t>
      </w:r>
    </w:p>
    <w:bookmarkEnd w:id="2"/>
    <w:bookmarkEnd w:id="1"/>
    <w:p w14:paraId="1DCFA93E" w14:textId="77777777" w:rsidR="00D52764" w:rsidRDefault="00D52764" w:rsidP="00D22F8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390A4CD8" w14:textId="7AC552B6" w:rsidR="00827A82" w:rsidRDefault="00827A82" w:rsidP="00D22F8F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C26BAE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Donošenje Odluke o I. izmjenama i dopunama Odluke o izvršavanju proračuna za 2024. godinu</w:t>
      </w:r>
    </w:p>
    <w:p w14:paraId="04D4DF60" w14:textId="77777777" w:rsidR="00601CC2" w:rsidRPr="00C26BAE" w:rsidRDefault="00601CC2" w:rsidP="00D22F8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34CF3D5E" w14:textId="19F93CB8" w:rsidR="00827A82" w:rsidRDefault="00827A82" w:rsidP="00D22F8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827A8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izvjestitelj: Mario Ivanović, pročelnik Upravnog odjela za proračun, komunalno gospodarstvo, gospodarstvo, zaštitu okoliša i ekologiju</w:t>
      </w:r>
    </w:p>
    <w:p w14:paraId="1D3A440A" w14:textId="77777777" w:rsidR="00827A82" w:rsidRDefault="00827A82" w:rsidP="00D22F8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277796BA" w14:textId="72BC3356" w:rsidR="00133EAB" w:rsidRDefault="00230C28" w:rsidP="00D22F8F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827A8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Donošenje Odluke o kreditnom zaduženju Grada Čazme</w:t>
      </w:r>
    </w:p>
    <w:p w14:paraId="33662534" w14:textId="77777777" w:rsidR="00601CC2" w:rsidRPr="00827A82" w:rsidRDefault="00601CC2" w:rsidP="00D22F8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1C772104" w14:textId="6B416190" w:rsidR="00601CC2" w:rsidRDefault="00601CC2" w:rsidP="00D22F8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827A8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izvjestitelj: Mario Ivanović, pročelnik Upravnog odjela za proračun, komunalno gospodarstvo, gospodarstvo, zaštitu okoliša i ekologiju</w:t>
      </w:r>
    </w:p>
    <w:p w14:paraId="6D7601EE" w14:textId="77777777" w:rsidR="00601CC2" w:rsidRDefault="00601CC2" w:rsidP="00D22F8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13ACDA9F" w14:textId="77777777" w:rsidR="002F1C88" w:rsidRDefault="002F1C88" w:rsidP="002F1C88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Dopuna dnevnog reda - </w:t>
      </w:r>
      <w:r w:rsidR="00601CC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Odluka o izmjenama i dopunama Odluke o načinu pružanja javne usluge sakupljanja komunalnog otpada na području grada Čazme </w:t>
      </w:r>
    </w:p>
    <w:p w14:paraId="1BE849FC" w14:textId="77777777" w:rsidR="002F1C88" w:rsidRDefault="002F1C88" w:rsidP="002F1C88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7A777DC4" w14:textId="77777777" w:rsidR="002F1C88" w:rsidRDefault="002F1C88" w:rsidP="002F1C88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827A8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izvjestitelj: Mario Ivanović, pročelnik Upravnog odjela za proračun, komunalno gospodarstvo, gospodarstvo, zaštitu okoliša i ekologiju</w:t>
      </w:r>
    </w:p>
    <w:p w14:paraId="730F94C8" w14:textId="77777777" w:rsidR="008C09EF" w:rsidRDefault="008C09EF" w:rsidP="008C09E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6475FDCE" w14:textId="1D96C4AB" w:rsidR="002F1C88" w:rsidRPr="008C09EF" w:rsidRDefault="00601CC2" w:rsidP="00601CC2">
      <w:pPr>
        <w:tabs>
          <w:tab w:val="left" w:pos="3660"/>
        </w:tabs>
        <w:spacing w:after="160" w:line="259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ab/>
      </w:r>
      <w:r w:rsidRPr="008C09E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Točka 1.</w:t>
      </w:r>
    </w:p>
    <w:p w14:paraId="2036E5F5" w14:textId="2D85BA72" w:rsidR="00D22F8F" w:rsidRDefault="00D22F8F" w:rsidP="00740261">
      <w:pPr>
        <w:pStyle w:val="Odlomakpopisa"/>
        <w:spacing w:after="160" w:line="276" w:lineRule="auto"/>
        <w:ind w:left="0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        </w:t>
      </w:r>
      <w:r w:rsidR="00601CC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Gradonačelnik Dinko Pirak podnio je izvješće o aktivnostima u razdoblju </w:t>
      </w:r>
      <w:r w:rsidRPr="00D22F8F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od protekle sjednice, nakon čega su vijećnici postavljali pitanja.</w:t>
      </w:r>
    </w:p>
    <w:p w14:paraId="0F20E2E9" w14:textId="7B6A4FFB" w:rsidR="00D22F8F" w:rsidRDefault="00D22F8F" w:rsidP="00740261">
      <w:pPr>
        <w:pStyle w:val="Odlomakpopisa"/>
        <w:spacing w:after="160" w:line="276" w:lineRule="auto"/>
        <w:ind w:left="0"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Jurica Jurina upitao je što je moguće učiniti u vezi regulacije prometa u Ul. F. Vidovića odnosno dali je moguće da se mjerači brzine spoje sa semaforom kako bi se osigurala veća sigurnost sudionika u prometu. Sljedeće pitanje je bilo vezano uz incident koje se dogodio na Gradini, naglašava da osuđuje incident i zanima ga stav gradonačelnika. </w:t>
      </w:r>
    </w:p>
    <w:p w14:paraId="5457A518" w14:textId="258B8C67" w:rsidR="00D22F8F" w:rsidRDefault="00D22F8F" w:rsidP="00740261">
      <w:pPr>
        <w:pStyle w:val="Odlomakpopisa"/>
        <w:spacing w:after="160" w:line="276" w:lineRule="auto"/>
        <w:ind w:left="0"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Tatjana Bertek upitala je dali postoji mogućnost gradnje doma za starije i nemoćne na području grada s obzirom na veliku potrebu starijih građana koji bi htjeli ostati živjeti </w:t>
      </w:r>
      <w:r w:rsidR="00CF03C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u Čazmi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a ne odlaziti u druge gradove na smještaj u dom. Sljedeće pitanje vezano je uz</w:t>
      </w:r>
      <w:r w:rsidR="00702C1D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nepreglednost izlaza iz Voćarske ulice prema sajmištu gdje djeca često </w:t>
      </w:r>
      <w:r w:rsidR="00CF03C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prolaze prema sajmištu na igralište</w:t>
      </w:r>
      <w:r w:rsidR="00702C1D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r w:rsidR="00CF03C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te</w:t>
      </w:r>
      <w:r w:rsidR="00702C1D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smatra da je potrebno postaviti upozorenje na cesti</w:t>
      </w:r>
      <w:r w:rsidR="00CF03C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ili pješački prijelaz.</w:t>
      </w:r>
    </w:p>
    <w:p w14:paraId="6D638BAF" w14:textId="6B68FA5B" w:rsidR="00D22F8F" w:rsidRDefault="00702C1D" w:rsidP="00340902">
      <w:pPr>
        <w:pStyle w:val="Odlomakpopisa"/>
        <w:spacing w:after="160" w:line="276" w:lineRule="auto"/>
        <w:ind w:left="0"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Ivana Žugaj postavila je pitanje vezano uz stanovnike sela Dapce koji bi htjeli nova dječja igrala ili da se stara obnove. Također, vezano uz sigurnost djece blizu škole </w:t>
      </w:r>
      <w:r w:rsidR="00BC558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u Dapcima gđu. Žugaj zanima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s obzirom na cestu koja je frekventna i vozila imaju veliku brzinu prilikom prolaska</w:t>
      </w:r>
      <w:r w:rsidR="00BC558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, </w:t>
      </w:r>
      <w:r w:rsidR="00D1010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što je </w:t>
      </w:r>
      <w:r w:rsidR="00BC558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moguće </w:t>
      </w:r>
      <w:r w:rsidR="00D1010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učiniti</w:t>
      </w:r>
      <w:r w:rsidR="00740261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kako bi se promet usporio.</w:t>
      </w:r>
    </w:p>
    <w:p w14:paraId="5CC4E8C9" w14:textId="4D37B9A8" w:rsidR="00D22F8F" w:rsidRDefault="00340902" w:rsidP="00340902">
      <w:pPr>
        <w:pStyle w:val="Odlomakpopisa"/>
        <w:spacing w:after="160" w:line="254" w:lineRule="auto"/>
        <w:ind w:left="0"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lastRenderedPageBreak/>
        <w:t>Igor Grčić postavlja pitanje vezano uz aktualan porez na promet nekretnin</w:t>
      </w:r>
      <w:r w:rsidR="002839F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, dali je napravljena projekcija za područje grada Čazme. </w:t>
      </w:r>
      <w:r w:rsidR="00BE71E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Vezano uz dane grada Čazme, zanima ga dali je m</w:t>
      </w:r>
      <w:r w:rsidR="00EB768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oguća organizacija uz postavljanje šatora na trgu kako bi i uz loše vrijeme koncerti mogli biti održani te dali je moguće održavati koncerte ili slična događanja na Gradini u božićno vrijeme.</w:t>
      </w:r>
    </w:p>
    <w:p w14:paraId="3FFCCDC8" w14:textId="3ACD4595" w:rsidR="00340902" w:rsidRPr="00224AD6" w:rsidRDefault="00EB7684" w:rsidP="00224AD6">
      <w:pPr>
        <w:pStyle w:val="Odlomakpopisa"/>
        <w:spacing w:after="160" w:line="254" w:lineRule="auto"/>
        <w:ind w:left="0"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Kristijan Marinić postavlja pitanj</w:t>
      </w:r>
      <w:r w:rsidR="00224AD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vezano uz održavanj</w:t>
      </w:r>
      <w:r w:rsidR="00224AD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nogostupa </w:t>
      </w:r>
      <w:r w:rsidR="00224AD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u Gornjem Dragancu odnosno košnje trave kraj nogostupa u dijelu gdje nema kuća i nitko ne kosi, zanima ga pod čijem je ingerencijom održavanje nogostupa. Drugo pitanje je postavio u vezi dječjeg igrališta u Grabovnici koje često služi ljudima kao parkiralište, dali je moguće postaviti rampu ili upozorenje jer djeca </w:t>
      </w:r>
      <w:r w:rsidR="00FC10B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se </w:t>
      </w:r>
      <w:r w:rsidR="00224AD6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ne mogu služiti igralištem zbog parkiranja. Također je dodao da su građani grada Čazme nezadovoljni jer nije bilo šatora za Dane grada a s obzirom na loše vrijeme u subotu nije mogao biti održ</w:t>
      </w:r>
      <w:r w:rsidR="00FD66D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an koncert. </w:t>
      </w:r>
    </w:p>
    <w:p w14:paraId="108CFBC5" w14:textId="77777777" w:rsidR="00FC10B8" w:rsidRDefault="00FC10B8" w:rsidP="00D22F8F">
      <w:pPr>
        <w:pStyle w:val="Odlomakpopisa"/>
        <w:spacing w:after="160" w:line="254" w:lineRule="auto"/>
        <w:ind w:left="0" w:firstLine="708"/>
      </w:pPr>
    </w:p>
    <w:p w14:paraId="16908309" w14:textId="60FD878C" w:rsidR="00FC10B8" w:rsidRPr="00FC10B8" w:rsidRDefault="00FC10B8" w:rsidP="00D22F8F">
      <w:pPr>
        <w:pStyle w:val="Odlomakpopisa"/>
        <w:spacing w:after="160" w:line="254" w:lineRule="auto"/>
        <w:ind w:left="0" w:firstLine="708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FC10B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Odgovore na postavljena pitanja dao je gradonačelnik Dinko Pirak.</w:t>
      </w:r>
    </w:p>
    <w:p w14:paraId="0CD99735" w14:textId="77777777" w:rsidR="00FC10B8" w:rsidRPr="00FC10B8" w:rsidRDefault="00FC10B8" w:rsidP="00D22F8F">
      <w:pPr>
        <w:pStyle w:val="Odlomakpopisa"/>
        <w:spacing w:after="160" w:line="254" w:lineRule="auto"/>
        <w:ind w:left="0" w:firstLine="708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64A3CE01" w14:textId="5DDE9C7F" w:rsidR="00FC10B8" w:rsidRPr="00E265BC" w:rsidRDefault="00E265BC" w:rsidP="00E265BC">
      <w:pPr>
        <w:pStyle w:val="Odlomakpopisa"/>
        <w:spacing w:after="160" w:line="254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5BC">
        <w:rPr>
          <w:rFonts w:ascii="Times New Roman" w:hAnsi="Times New Roman" w:cs="Times New Roman"/>
          <w:sz w:val="24"/>
          <w:szCs w:val="24"/>
        </w:rPr>
        <w:t>Ul. F. Vidovića: radi se o državnoj cesti, ponovno će se uputiti zahtjev prema Hrvatskim cestama da se radar za usporavanje prometa stavi u funkciju. Vezano uz incident na Gradini, nažalost grad Čazma je dobio negativnu medijsku pozornost, u potpunosti takv</w:t>
      </w:r>
      <w:r w:rsidR="005650F2">
        <w:rPr>
          <w:rFonts w:ascii="Times New Roman" w:hAnsi="Times New Roman" w:cs="Times New Roman"/>
          <w:sz w:val="24"/>
          <w:szCs w:val="24"/>
        </w:rPr>
        <w:t>e incidente</w:t>
      </w:r>
      <w:r w:rsidRPr="00E265BC">
        <w:rPr>
          <w:rFonts w:ascii="Times New Roman" w:hAnsi="Times New Roman" w:cs="Times New Roman"/>
          <w:sz w:val="24"/>
          <w:szCs w:val="24"/>
        </w:rPr>
        <w:t xml:space="preserve"> osuđuj</w:t>
      </w:r>
      <w:r w:rsidR="005650F2">
        <w:rPr>
          <w:rFonts w:ascii="Times New Roman" w:hAnsi="Times New Roman" w:cs="Times New Roman"/>
          <w:sz w:val="24"/>
          <w:szCs w:val="24"/>
        </w:rPr>
        <w:t>e</w:t>
      </w:r>
      <w:r w:rsidRPr="00E265BC">
        <w:rPr>
          <w:rFonts w:ascii="Times New Roman" w:hAnsi="Times New Roman" w:cs="Times New Roman"/>
          <w:sz w:val="24"/>
          <w:szCs w:val="24"/>
        </w:rPr>
        <w:t xml:space="preserve"> i smatr</w:t>
      </w:r>
      <w:r w:rsidR="005650F2">
        <w:rPr>
          <w:rFonts w:ascii="Times New Roman" w:hAnsi="Times New Roman" w:cs="Times New Roman"/>
          <w:sz w:val="24"/>
          <w:szCs w:val="24"/>
        </w:rPr>
        <w:t>a</w:t>
      </w:r>
      <w:r w:rsidRPr="00E265BC">
        <w:rPr>
          <w:rFonts w:ascii="Times New Roman" w:hAnsi="Times New Roman" w:cs="Times New Roman"/>
          <w:sz w:val="24"/>
          <w:szCs w:val="24"/>
        </w:rPr>
        <w:t xml:space="preserve"> neprihvatljvim</w:t>
      </w:r>
      <w:r w:rsidR="005650F2">
        <w:rPr>
          <w:rFonts w:ascii="Times New Roman" w:hAnsi="Times New Roman" w:cs="Times New Roman"/>
          <w:sz w:val="24"/>
          <w:szCs w:val="24"/>
        </w:rPr>
        <w:t xml:space="preserve"> te će u suradnji sa </w:t>
      </w:r>
      <w:r w:rsidR="005650F2" w:rsidRPr="005650F2">
        <w:rPr>
          <w:rFonts w:ascii="Times New Roman" w:hAnsi="Times New Roman" w:cs="Times New Roman"/>
          <w:sz w:val="24"/>
          <w:szCs w:val="24"/>
        </w:rPr>
        <w:t>vijećnicima i nadležnim institucijama raditi na konkretnim mjerama za poboljšanje sigurnosti u gradu.</w:t>
      </w:r>
    </w:p>
    <w:p w14:paraId="0315D3D7" w14:textId="44FEBE7F" w:rsidR="00FC10B8" w:rsidRPr="00FF2FD3" w:rsidRDefault="00FF2FD3" w:rsidP="00FF2FD3">
      <w:pPr>
        <w:pStyle w:val="Odlomakpopisa"/>
        <w:spacing w:after="160" w:line="254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FD3">
        <w:rPr>
          <w:rFonts w:ascii="Times New Roman" w:hAnsi="Times New Roman" w:cs="Times New Roman"/>
          <w:sz w:val="24"/>
          <w:szCs w:val="24"/>
        </w:rPr>
        <w:t xml:space="preserve">Dom za starije i nemoćne: s obzirom da se trenutno </w:t>
      </w:r>
      <w:r w:rsidR="005650F2">
        <w:rPr>
          <w:rFonts w:ascii="Times New Roman" w:hAnsi="Times New Roman" w:cs="Times New Roman"/>
          <w:sz w:val="24"/>
          <w:szCs w:val="24"/>
        </w:rPr>
        <w:t>provode</w:t>
      </w:r>
      <w:r w:rsidRPr="00FF2FD3">
        <w:rPr>
          <w:rFonts w:ascii="Times New Roman" w:hAnsi="Times New Roman" w:cs="Times New Roman"/>
          <w:sz w:val="24"/>
          <w:szCs w:val="24"/>
        </w:rPr>
        <w:t xml:space="preserve"> infrastrukturni projekti</w:t>
      </w:r>
      <w:r w:rsidR="005650F2">
        <w:rPr>
          <w:rFonts w:ascii="Times New Roman" w:hAnsi="Times New Roman" w:cs="Times New Roman"/>
          <w:sz w:val="24"/>
          <w:szCs w:val="24"/>
        </w:rPr>
        <w:t xml:space="preserve"> na području grada</w:t>
      </w:r>
      <w:r w:rsidRPr="00FF2FD3">
        <w:rPr>
          <w:rFonts w:ascii="Times New Roman" w:hAnsi="Times New Roman" w:cs="Times New Roman"/>
          <w:sz w:val="24"/>
          <w:szCs w:val="24"/>
        </w:rPr>
        <w:t>, bez sufinanciranja od strane države ili EU, ni</w:t>
      </w:r>
      <w:r w:rsidR="005650F2">
        <w:rPr>
          <w:rFonts w:ascii="Times New Roman" w:hAnsi="Times New Roman" w:cs="Times New Roman"/>
          <w:sz w:val="24"/>
          <w:szCs w:val="24"/>
        </w:rPr>
        <w:t>smo</w:t>
      </w:r>
      <w:r w:rsidRPr="00FF2FD3">
        <w:rPr>
          <w:rFonts w:ascii="Times New Roman" w:hAnsi="Times New Roman" w:cs="Times New Roman"/>
          <w:sz w:val="24"/>
          <w:szCs w:val="24"/>
        </w:rPr>
        <w:t xml:space="preserve"> u mogućnosti provesti i financirati projekt takvog obujma. Naglasio je da je Grad ostvario suvlasništvo jedne zgrade u centru Čazme te da su u tijeku imovinsko-pravni poslovi sa ostalim suvlasnicima te je predložio da bi bilo moguće ostvarivanje javno-privatnog partnerstva </w:t>
      </w:r>
      <w:r>
        <w:rPr>
          <w:rFonts w:ascii="Times New Roman" w:hAnsi="Times New Roman" w:cs="Times New Roman"/>
          <w:sz w:val="24"/>
          <w:szCs w:val="24"/>
        </w:rPr>
        <w:t xml:space="preserve">ukoliko bi se pronašao privatni investitor voljan sudjelovati u </w:t>
      </w:r>
      <w:r w:rsidR="005650F2">
        <w:rPr>
          <w:rFonts w:ascii="Times New Roman" w:hAnsi="Times New Roman" w:cs="Times New Roman"/>
          <w:sz w:val="24"/>
          <w:szCs w:val="24"/>
        </w:rPr>
        <w:t xml:space="preserve">realizaciji projekta Doma za starije i nemoćne.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568A5" w14:textId="5D6CCE22" w:rsidR="00FF2FD3" w:rsidRPr="00FF2FD3" w:rsidRDefault="005650F2" w:rsidP="00FF2FD3">
      <w:pPr>
        <w:pStyle w:val="Odlomakpopisa"/>
        <w:spacing w:after="160" w:line="254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Promet iz Voćarske ulice prema Ul. Sv. Andrije: gradonačelnik naglašava da je Ul. Sv. Andrije državna cesta i da se ne može napraviti pješački prijelaz jer nema nogostupa sa jedne i druge strane</w:t>
      </w:r>
      <w:r w:rsidR="00F236D2">
        <w:rPr>
          <w:rFonts w:ascii="Times New Roman" w:hAnsi="Times New Roman" w:cs="Times New Roman"/>
          <w:sz w:val="24"/>
          <w:szCs w:val="24"/>
        </w:rPr>
        <w:t>.</w:t>
      </w:r>
    </w:p>
    <w:p w14:paraId="0B7FDB4A" w14:textId="35883BA0" w:rsidR="00FF2FD3" w:rsidRDefault="005650F2" w:rsidP="00FF2FD3">
      <w:pPr>
        <w:pStyle w:val="Odlomakpopisa"/>
        <w:spacing w:after="160" w:line="254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Dječje igralište u Dapcima: </w:t>
      </w:r>
      <w:r w:rsidR="00722B4A">
        <w:rPr>
          <w:rFonts w:ascii="Times New Roman" w:hAnsi="Times New Roman" w:cs="Times New Roman"/>
          <w:sz w:val="24"/>
          <w:szCs w:val="24"/>
        </w:rPr>
        <w:t xml:space="preserve">prostor dječjeg igrališta se bude obišao i po potrebi igrala će se obnoviti ili postaviti nova. </w:t>
      </w:r>
      <w:r w:rsidR="00E45496">
        <w:rPr>
          <w:rFonts w:ascii="Times New Roman" w:hAnsi="Times New Roman" w:cs="Times New Roman"/>
          <w:sz w:val="24"/>
          <w:szCs w:val="24"/>
        </w:rPr>
        <w:t xml:space="preserve">Vezano uz promet vozila u Dapcima, postavljeno je upozorenje o pješačkom prijelazu i blizini škole, razgovarati će se sa nadležnim službama sa ciljem osiguranja veće sigurnosti za djecu i pješake tog dijela naselja. </w:t>
      </w:r>
    </w:p>
    <w:p w14:paraId="15E895F6" w14:textId="78C4BD04" w:rsidR="002839F8" w:rsidRPr="00FF2FD3" w:rsidRDefault="002839F8" w:rsidP="00FF2FD3">
      <w:pPr>
        <w:pStyle w:val="Odlomakpopisa"/>
        <w:spacing w:after="160" w:line="254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Porez na promet nekretnina: projekcija poreza za područje grada još nije napravljena; navedeni porez će zamijeniti komunalnu naknadu koja je prihod grada;  kada će se raditi projekcije voditi će se računa o socijalnoj osjetljivosti stanovnika grada Čazme. </w:t>
      </w:r>
    </w:p>
    <w:p w14:paraId="4A7F7F18" w14:textId="11AC3F36" w:rsidR="00FF2FD3" w:rsidRDefault="00E84C01" w:rsidP="00E84C01">
      <w:pPr>
        <w:pStyle w:val="Odlomakpopisa"/>
        <w:spacing w:after="160" w:line="254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C01">
        <w:rPr>
          <w:rFonts w:ascii="Times New Roman" w:hAnsi="Times New Roman" w:cs="Times New Roman"/>
          <w:sz w:val="24"/>
          <w:szCs w:val="24"/>
        </w:rPr>
        <w:t>Dani grada Čazme</w:t>
      </w:r>
      <w:r>
        <w:rPr>
          <w:rFonts w:ascii="Times New Roman" w:hAnsi="Times New Roman" w:cs="Times New Roman"/>
          <w:sz w:val="24"/>
          <w:szCs w:val="24"/>
        </w:rPr>
        <w:t xml:space="preserve">: na vrijeme tijekom organiziranja raznih događanja i manifestacija ne može se utjecati, uzeti će se u obzir prijedlozi građana i savjeta mladih. </w:t>
      </w:r>
    </w:p>
    <w:p w14:paraId="13278467" w14:textId="639D1D04" w:rsidR="00E84C01" w:rsidRPr="00E84C01" w:rsidRDefault="00D40827" w:rsidP="00E84C01">
      <w:pPr>
        <w:pStyle w:val="Odlomakpopisa"/>
        <w:spacing w:after="160" w:line="254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održavanja k</w:t>
      </w:r>
      <w:r w:rsidR="00E84C01">
        <w:rPr>
          <w:rFonts w:ascii="Times New Roman" w:hAnsi="Times New Roman" w:cs="Times New Roman"/>
          <w:sz w:val="24"/>
          <w:szCs w:val="24"/>
        </w:rPr>
        <w:t>oncer</w:t>
      </w:r>
      <w:r>
        <w:rPr>
          <w:rFonts w:ascii="Times New Roman" w:hAnsi="Times New Roman" w:cs="Times New Roman"/>
          <w:sz w:val="24"/>
          <w:szCs w:val="24"/>
        </w:rPr>
        <w:t>ata</w:t>
      </w:r>
      <w:r w:rsidR="00E84C01">
        <w:rPr>
          <w:rFonts w:ascii="Times New Roman" w:hAnsi="Times New Roman" w:cs="Times New Roman"/>
          <w:sz w:val="24"/>
          <w:szCs w:val="24"/>
        </w:rPr>
        <w:t xml:space="preserve"> na Gradini </w:t>
      </w:r>
      <w:r w:rsidR="004C2122">
        <w:rPr>
          <w:rFonts w:ascii="Times New Roman" w:hAnsi="Times New Roman" w:cs="Times New Roman"/>
          <w:sz w:val="24"/>
          <w:szCs w:val="24"/>
        </w:rPr>
        <w:t>tijekom prosinca: ovisiti će o radovima na gradskom muzeju odnosno dali će radovi biti u tijeku.</w:t>
      </w:r>
    </w:p>
    <w:p w14:paraId="45BD7BD3" w14:textId="7A32E269" w:rsidR="00D40827" w:rsidRPr="00D40827" w:rsidRDefault="00D40827" w:rsidP="008C09EF">
      <w:pPr>
        <w:pStyle w:val="Odlomakpopisa"/>
        <w:spacing w:after="160" w:line="254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27">
        <w:rPr>
          <w:rFonts w:ascii="Times New Roman" w:hAnsi="Times New Roman" w:cs="Times New Roman"/>
          <w:sz w:val="24"/>
          <w:szCs w:val="24"/>
        </w:rPr>
        <w:t xml:space="preserve">Nogostup u Gornjem Dragancu: </w:t>
      </w:r>
      <w:r w:rsidR="008C09EF">
        <w:rPr>
          <w:rFonts w:ascii="Times New Roman" w:hAnsi="Times New Roman" w:cs="Times New Roman"/>
          <w:sz w:val="24"/>
          <w:szCs w:val="24"/>
        </w:rPr>
        <w:t xml:space="preserve">riječ je o državnoj cesti te bi Hrvatske ceste trebale održavati i košnju oko nogostupa, no po potrebi Komunalije će odraditi košnju. </w:t>
      </w:r>
    </w:p>
    <w:p w14:paraId="7F9E82FC" w14:textId="1D438156" w:rsidR="00191572" w:rsidRPr="00735369" w:rsidRDefault="008C09EF" w:rsidP="00735369">
      <w:pPr>
        <w:pStyle w:val="Odlomakpopisa"/>
        <w:spacing w:after="160" w:line="254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Parkiranje na dječjem igralištu u Grabovnici: potruditi ćemo se riješit problem oko parkiranja na igralištu. </w:t>
      </w:r>
      <w:bookmarkStart w:id="3" w:name="_Hlk177042627"/>
      <w:r w:rsidR="00601CC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      </w:t>
      </w:r>
      <w:bookmarkEnd w:id="3"/>
    </w:p>
    <w:p w14:paraId="43746E94" w14:textId="160598A4" w:rsidR="008C09EF" w:rsidRPr="008C09EF" w:rsidRDefault="00EA4E57" w:rsidP="00EA4E57">
      <w:pPr>
        <w:pStyle w:val="Odlomakpopisa"/>
        <w:spacing w:after="160" w:line="259" w:lineRule="auto"/>
        <w:ind w:left="643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</w:t>
      </w:r>
      <w:r w:rsidR="008C09EF" w:rsidRPr="008C09E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Točka 2.</w:t>
      </w:r>
    </w:p>
    <w:p w14:paraId="26432399" w14:textId="77777777" w:rsidR="008C09EF" w:rsidRDefault="008C09EF" w:rsidP="008C09EF">
      <w:pPr>
        <w:pStyle w:val="Odlomakpopisa"/>
        <w:spacing w:after="160" w:line="259" w:lineRule="auto"/>
        <w:ind w:left="643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3ECF6CB" w14:textId="5C71C3C7" w:rsidR="008C09EF" w:rsidRDefault="008C09EF" w:rsidP="008C09EF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8C09EF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Donošenje Zaključka o usvajanju Izvješća Mandatne komisije Gradskog vijeća Grada Čazme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obrazložila je Ivana Žugaj, predsjednica Mandatne komisije.</w:t>
      </w:r>
    </w:p>
    <w:p w14:paraId="62F28C84" w14:textId="47FFF4B4" w:rsidR="008C09EF" w:rsidRDefault="008C09EF" w:rsidP="008C09EF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Rasprave nije bilo te je Zaključak o usvajanju Izvješća Mandatne komisije Gradskog vijeća Grada Čazme donesen jednoglasno, s 10 glasova za.</w:t>
      </w:r>
    </w:p>
    <w:p w14:paraId="3A513F39" w14:textId="6650F8B2" w:rsidR="00191572" w:rsidRPr="00735369" w:rsidRDefault="008C09EF" w:rsidP="0073536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lastRenderedPageBreak/>
        <w:t xml:space="preserve">Nakon usvajanja navedenog Zaključka, </w:t>
      </w:r>
      <w:r w:rsidR="0073536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nova vijećnica Gradskog vijeća Grada Čazme je Martina Dončević te je službeno prisegnula. </w:t>
      </w:r>
    </w:p>
    <w:p w14:paraId="59F3405A" w14:textId="22F0A69D" w:rsidR="00191572" w:rsidRPr="00191572" w:rsidRDefault="000E1135" w:rsidP="000E1135">
      <w:pPr>
        <w:spacing w:after="160" w:line="259" w:lineRule="auto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</w:t>
      </w:r>
      <w:r w:rsidR="0073536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Točka 3.</w:t>
      </w:r>
    </w:p>
    <w:p w14:paraId="63F8A3F2" w14:textId="67009DEA" w:rsidR="00191572" w:rsidRPr="00191572" w:rsidRDefault="00191572" w:rsidP="00735369">
      <w:pPr>
        <w:spacing w:after="160" w:line="259" w:lineRule="auto"/>
        <w:ind w:left="1125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C25638A" w14:textId="6C373B6B" w:rsidR="00735369" w:rsidRPr="00735369" w:rsidRDefault="00735369" w:rsidP="0073536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73536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Donošenje Odluke o usvajanju Polugodišnjeg izvještaja o izvršenju proračuna Grada Čazme za razdoblje 1.1.2024. – 30.6.2024.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obrazložio je </w:t>
      </w:r>
      <w:r w:rsidRPr="007353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Mario Ivanović, pročelnik Upravnog odjela za proračun, komunalno gospodarstvo, gospodarstvo, zaštitu okoliša i ekologiju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463CBA02" w14:textId="77777777" w:rsidR="00735369" w:rsidRDefault="00735369" w:rsidP="00735369">
      <w:pPr>
        <w:spacing w:after="160" w:line="259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Rasprave nije bilo te je Odluka donesena jednoglasno, sa 11 glasova za. </w:t>
      </w:r>
    </w:p>
    <w:p w14:paraId="7796F700" w14:textId="77777777" w:rsidR="00735369" w:rsidRDefault="00735369" w:rsidP="00735369">
      <w:pPr>
        <w:spacing w:after="160" w:line="259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</w:t>
      </w:r>
    </w:p>
    <w:p w14:paraId="7398EDDE" w14:textId="58157567" w:rsidR="00191572" w:rsidRDefault="00735369" w:rsidP="000E1135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7353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Točka 4.</w:t>
      </w:r>
    </w:p>
    <w:p w14:paraId="062EA427" w14:textId="77777777" w:rsidR="00735369" w:rsidRDefault="00735369" w:rsidP="00735369">
      <w:pPr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49011E5" w14:textId="77777777" w:rsidR="00735369" w:rsidRPr="00735369" w:rsidRDefault="00735369" w:rsidP="0073536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73536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Donošenje Odluke  o I. Izmjenama i dopunama Proračuna Grada Čazme za 2024. godinu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obrazložio je </w:t>
      </w:r>
      <w:r w:rsidRPr="007353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Mario Ivanović, pročelnik Upravnog odjela za proračun, komunalno gospodarstvo, gospodarstvo, zaštitu okoliša i ekologiju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0733B660" w14:textId="77777777" w:rsidR="00735369" w:rsidRDefault="00735369" w:rsidP="00735369">
      <w:pPr>
        <w:spacing w:after="160" w:line="259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Rasprave nije bilo te je Odluka donesena jednoglasno, sa 11 glasova za. </w:t>
      </w:r>
    </w:p>
    <w:p w14:paraId="57DC575F" w14:textId="77777777" w:rsidR="000E1135" w:rsidRDefault="000E1135" w:rsidP="000E1135">
      <w:pPr>
        <w:spacing w:after="160" w:line="259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690892D4" w14:textId="3B10ADFB" w:rsidR="000E1135" w:rsidRPr="000E1135" w:rsidRDefault="000E1135" w:rsidP="000E113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0E1135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Točka 5.</w:t>
      </w:r>
    </w:p>
    <w:p w14:paraId="245235F4" w14:textId="00EC9681" w:rsidR="001C4CD7" w:rsidRPr="001C4CD7" w:rsidRDefault="000E1135" w:rsidP="000E1135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E113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Donošenje Odluke o I. izmjenama i dopunama Odluke o izvršavanju proračuna za 2024. godinu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obrazložio je </w:t>
      </w:r>
      <w:r w:rsidRPr="007353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Mario Ivanović, pročelnik Upravnog odjela za proračun, komunalno gospodarstvo, gospodarstvo, zaštitu okoliša i ekologiju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79407A88" w14:textId="77777777" w:rsidR="000E1135" w:rsidRDefault="000E1135" w:rsidP="000E1135">
      <w:pPr>
        <w:spacing w:after="160" w:line="259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Rasprave nije bilo te je Odluka donesena jednoglasno, sa 11 glasova za. </w:t>
      </w:r>
    </w:p>
    <w:p w14:paraId="6181B787" w14:textId="39A9B316" w:rsidR="000E1135" w:rsidRPr="000E1135" w:rsidRDefault="000E1135" w:rsidP="000E1135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799F6A10" w14:textId="2A085AEF" w:rsidR="00735369" w:rsidRDefault="000E1135" w:rsidP="000E113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0E1135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Točka 6.</w:t>
      </w:r>
    </w:p>
    <w:p w14:paraId="1077CD43" w14:textId="77777777" w:rsidR="000E1135" w:rsidRPr="00735369" w:rsidRDefault="000E1135" w:rsidP="000E1135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827A8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Donošenje Odluke o kreditnom zaduženju Grada Čazme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obrazložio je </w:t>
      </w:r>
      <w:r w:rsidRPr="007353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Mario Ivanović, pročelnik Upravnog odjela za proračun, komunalno gospodarstvo, gospodarstvo, zaštitu okoliša i ekologiju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5F0A2E0C" w14:textId="77777777" w:rsidR="000E1135" w:rsidRDefault="000E1135" w:rsidP="000E1135">
      <w:pPr>
        <w:spacing w:after="160" w:line="259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Rasprave nije bilo te je Odluka donesena jednoglasno, sa 11 glasova za. </w:t>
      </w:r>
    </w:p>
    <w:p w14:paraId="0441EC41" w14:textId="249570BB" w:rsidR="000E1135" w:rsidRDefault="000E1135" w:rsidP="00D15F88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59CF667" w14:textId="3E002EDC" w:rsidR="00D15F88" w:rsidRPr="00D15F88" w:rsidRDefault="00D15F88" w:rsidP="00D15F8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D15F8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Točka 7. </w:t>
      </w:r>
    </w:p>
    <w:p w14:paraId="245F1ACC" w14:textId="45320249" w:rsidR="00D15F88" w:rsidRPr="00735369" w:rsidRDefault="002F1C88" w:rsidP="00D15F8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Dopuna dnevnog reda - </w:t>
      </w:r>
      <w:r w:rsidR="00D15F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Donošenje </w:t>
      </w:r>
      <w:r w:rsidR="00D15F88" w:rsidRPr="00D15F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Odluk</w:t>
      </w:r>
      <w:r w:rsidR="00D15F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e</w:t>
      </w:r>
      <w:r w:rsidR="00D15F88" w:rsidRPr="00D15F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o izmjenama i dopunama Odluke o načinu pružanja javne usluge sakupljanja komunalnog otpada na području grada Čazme </w:t>
      </w:r>
      <w:r w:rsidR="00D15F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obrazložio je </w:t>
      </w:r>
      <w:r w:rsidR="00D15F88" w:rsidRPr="007353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Mario Ivanović, pročelnik Upravnog odjela za proračun, komunalno gospodarstvo, gospodarstvo, zaštitu okoliša i ekologiju</w:t>
      </w:r>
      <w:r w:rsidR="00D15F8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0BA2222A" w14:textId="17FC6B7E" w:rsidR="00D15F88" w:rsidRPr="00D15F88" w:rsidRDefault="0047779E" w:rsidP="00D15F88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Na poziv predsjednika d</w:t>
      </w:r>
      <w:r w:rsidR="007C23EE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irektor Komunalij</w:t>
      </w:r>
      <w:r w:rsidR="002F1C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a</w:t>
      </w:r>
      <w:r w:rsidR="007C23EE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d.o.o., Želimir Curiš dodatno je obrazložio Odluku navodeći da </w:t>
      </w:r>
      <w:r w:rsidR="007C23EE" w:rsidRPr="007C23EE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se stvaraju preduvjeti za nabavu novih kontejnera i kanti za razvrstavanje otpada kao i izgradnju pretovarne stanice koja će smanjiti broj odvoza otpada.</w:t>
      </w:r>
      <w:r w:rsidR="007C23EE" w:rsidRPr="007C23EE"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</w:t>
      </w:r>
      <w:r w:rsidR="007C23EE" w:rsidRPr="007C23EE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Cilj je povećati odvajanje otpada na kućnom pragu, čime će se smanjiti količina otpada na odlagalištima i smanjiti troškovi, uz očuvanje prirode. Razvrstavanje će se odvijati u četiri frakcije: miješani komunalni otpad, papir i karton, plastika te biootpad za građane koji ne kompostiraju kod kuće.</w:t>
      </w:r>
    </w:p>
    <w:p w14:paraId="33D7E63E" w14:textId="77777777" w:rsidR="007C23EE" w:rsidRDefault="007C23EE" w:rsidP="007C23EE">
      <w:pPr>
        <w:spacing w:after="160" w:line="259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Rasprave nije bilo te je Odluka donesena jednoglasno, sa 11 glasova za. </w:t>
      </w:r>
    </w:p>
    <w:p w14:paraId="7CA8997C" w14:textId="77777777" w:rsidR="007C23EE" w:rsidRDefault="007C23EE" w:rsidP="007C23EE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C044C5" w14:textId="77777777" w:rsidR="00EA4E57" w:rsidRDefault="00EA4E57" w:rsidP="007C23EE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9A6928C" w14:textId="59859772" w:rsidR="00735369" w:rsidRDefault="007C23EE" w:rsidP="00735369">
      <w:pPr>
        <w:spacing w:after="160" w:line="259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          Time je iscrpljen Dnevni red te je predsjednik zaključio sjednicu u 10:</w:t>
      </w:r>
      <w:r w:rsidR="00C84F1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sati.</w:t>
      </w:r>
    </w:p>
    <w:p w14:paraId="3C360D55" w14:textId="77777777" w:rsidR="007C23EE" w:rsidRDefault="007C23EE" w:rsidP="00735369">
      <w:pPr>
        <w:spacing w:after="160" w:line="259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D5A1EB4" w14:textId="77777777" w:rsidR="007C23EE" w:rsidRDefault="007C23EE" w:rsidP="00735369">
      <w:pPr>
        <w:spacing w:after="160" w:line="259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E010D72" w14:textId="18BE3E0B" w:rsidR="007C23EE" w:rsidRPr="007C23EE" w:rsidRDefault="007C23EE" w:rsidP="007C23EE">
      <w:pPr>
        <w:tabs>
          <w:tab w:val="left" w:pos="5775"/>
        </w:tabs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</w:t>
      </w:r>
      <w:r w:rsidR="0038630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7C23E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ZAPISNIČARKA                                                                      </w:t>
      </w:r>
      <w:r w:rsidR="0038630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7C23E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PREDSJEDNIK </w:t>
      </w:r>
    </w:p>
    <w:p w14:paraId="551DA842" w14:textId="555EFC65" w:rsidR="007C23EE" w:rsidRPr="007C23EE" w:rsidRDefault="007C23EE" w:rsidP="007C23EE">
      <w:pPr>
        <w:tabs>
          <w:tab w:val="left" w:pos="5775"/>
        </w:tabs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7C23E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</w:t>
      </w:r>
      <w:r w:rsidR="0038630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7C23E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GRADSKOG VIJEĆA</w:t>
      </w:r>
    </w:p>
    <w:p w14:paraId="5F0604C8" w14:textId="77777777" w:rsidR="0038630D" w:rsidRDefault="0038630D" w:rsidP="0038630D">
      <w:pPr>
        <w:tabs>
          <w:tab w:val="left" w:pos="6374"/>
        </w:tabs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7F9DE50" w14:textId="3410F601" w:rsidR="0038630D" w:rsidRPr="0038630D" w:rsidRDefault="0038630D" w:rsidP="0038630D">
      <w:pPr>
        <w:tabs>
          <w:tab w:val="left" w:pos="6374"/>
        </w:tabs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Marina Sikora, dipl.oec.</w:t>
      </w:r>
      <w:r w:rsidR="007C23EE" w:rsidRPr="0038630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                                      Branko Novković, </w:t>
      </w:r>
      <w:r w:rsidRPr="0038630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mag.med.techn.</w:t>
      </w:r>
    </w:p>
    <w:p w14:paraId="4CEA4892" w14:textId="57D28A16" w:rsidR="001E3969" w:rsidRPr="0038630D" w:rsidRDefault="001E3969" w:rsidP="0038630D">
      <w:pPr>
        <w:tabs>
          <w:tab w:val="left" w:pos="6374"/>
        </w:tabs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2EEEAAB" w14:textId="77777777" w:rsidR="00BA7BBC" w:rsidRDefault="00BA7BBC" w:rsidP="001E3969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ECECA96" w14:textId="77777777" w:rsidR="00601CC2" w:rsidRP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4405C2" w14:textId="77777777" w:rsidR="00601CC2" w:rsidRP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563017" w14:textId="77777777" w:rsidR="00601CC2" w:rsidRP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ED95A0" w14:textId="77777777" w:rsidR="00601CC2" w:rsidRP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380250" w14:textId="77777777" w:rsidR="00601CC2" w:rsidRP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A72CD" w14:textId="77777777" w:rsidR="00601CC2" w:rsidRP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6E77D1" w14:textId="77777777" w:rsidR="00601CC2" w:rsidRP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173FE9" w14:textId="77777777" w:rsidR="00601CC2" w:rsidRP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74DBCE" w14:textId="77777777" w:rsidR="00601CC2" w:rsidRDefault="00601CC2" w:rsidP="00601CC2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EE3F135" w14:textId="77777777" w:rsidR="00601CC2" w:rsidRDefault="00601CC2" w:rsidP="00601CC2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0F74B01A" w14:textId="77777777" w:rsid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7D7E94" w14:textId="77777777" w:rsid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CC6F23" w14:textId="77777777" w:rsid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3E01BE" w14:textId="77777777" w:rsid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BDDD07" w14:textId="77777777" w:rsidR="00601CC2" w:rsidRPr="00601CC2" w:rsidRDefault="00601CC2" w:rsidP="00601CC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01CC2" w:rsidRPr="00601CC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7ECB"/>
    <w:multiLevelType w:val="hybridMultilevel"/>
    <w:tmpl w:val="3730A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29F8"/>
    <w:multiLevelType w:val="hybridMultilevel"/>
    <w:tmpl w:val="84B0D854"/>
    <w:lvl w:ilvl="0" w:tplc="5EAA30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0B53E44"/>
    <w:multiLevelType w:val="hybridMultilevel"/>
    <w:tmpl w:val="687232D6"/>
    <w:lvl w:ilvl="0" w:tplc="8E26D4D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78F3"/>
    <w:multiLevelType w:val="hybridMultilevel"/>
    <w:tmpl w:val="25E4F244"/>
    <w:lvl w:ilvl="0" w:tplc="5EAA30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976269F"/>
    <w:multiLevelType w:val="hybridMultilevel"/>
    <w:tmpl w:val="EFBA3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7E00"/>
    <w:multiLevelType w:val="hybridMultilevel"/>
    <w:tmpl w:val="5A98F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A1305"/>
    <w:multiLevelType w:val="hybridMultilevel"/>
    <w:tmpl w:val="F95278C4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15F22"/>
    <w:multiLevelType w:val="hybridMultilevel"/>
    <w:tmpl w:val="F34AF84A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33B4E"/>
    <w:multiLevelType w:val="hybridMultilevel"/>
    <w:tmpl w:val="C6509172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52A68"/>
    <w:multiLevelType w:val="hybridMultilevel"/>
    <w:tmpl w:val="0E2E7444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00704">
    <w:abstractNumId w:val="2"/>
  </w:num>
  <w:num w:numId="2" w16cid:durableId="510989173">
    <w:abstractNumId w:val="1"/>
  </w:num>
  <w:num w:numId="3" w16cid:durableId="869489132">
    <w:abstractNumId w:val="4"/>
  </w:num>
  <w:num w:numId="4" w16cid:durableId="729423951">
    <w:abstractNumId w:val="5"/>
  </w:num>
  <w:num w:numId="5" w16cid:durableId="1749182301">
    <w:abstractNumId w:val="0"/>
  </w:num>
  <w:num w:numId="6" w16cid:durableId="1515336417">
    <w:abstractNumId w:val="3"/>
  </w:num>
  <w:num w:numId="7" w16cid:durableId="1450395000">
    <w:abstractNumId w:val="6"/>
  </w:num>
  <w:num w:numId="8" w16cid:durableId="1474910103">
    <w:abstractNumId w:val="8"/>
  </w:num>
  <w:num w:numId="9" w16cid:durableId="54090306">
    <w:abstractNumId w:val="9"/>
  </w:num>
  <w:num w:numId="10" w16cid:durableId="1681396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4A4F"/>
    <w:rsid w:val="000430AF"/>
    <w:rsid w:val="000B5995"/>
    <w:rsid w:val="000E1135"/>
    <w:rsid w:val="00133EAB"/>
    <w:rsid w:val="00190631"/>
    <w:rsid w:val="00191572"/>
    <w:rsid w:val="001C4CD7"/>
    <w:rsid w:val="001D330A"/>
    <w:rsid w:val="001E3969"/>
    <w:rsid w:val="00211A13"/>
    <w:rsid w:val="00224AD6"/>
    <w:rsid w:val="00230C28"/>
    <w:rsid w:val="002759C5"/>
    <w:rsid w:val="00275B0C"/>
    <w:rsid w:val="00277E66"/>
    <w:rsid w:val="002839F8"/>
    <w:rsid w:val="00286266"/>
    <w:rsid w:val="002A50B9"/>
    <w:rsid w:val="002F1C88"/>
    <w:rsid w:val="00340902"/>
    <w:rsid w:val="00347D72"/>
    <w:rsid w:val="00351B66"/>
    <w:rsid w:val="0038630D"/>
    <w:rsid w:val="003F65C1"/>
    <w:rsid w:val="00421BCF"/>
    <w:rsid w:val="00433EEF"/>
    <w:rsid w:val="00434DF2"/>
    <w:rsid w:val="00465585"/>
    <w:rsid w:val="0047779E"/>
    <w:rsid w:val="004C2122"/>
    <w:rsid w:val="005055A9"/>
    <w:rsid w:val="00520BA2"/>
    <w:rsid w:val="00525B12"/>
    <w:rsid w:val="005650F2"/>
    <w:rsid w:val="00586DB4"/>
    <w:rsid w:val="00596660"/>
    <w:rsid w:val="005A4729"/>
    <w:rsid w:val="005B4DA0"/>
    <w:rsid w:val="005B4DC5"/>
    <w:rsid w:val="00601CC2"/>
    <w:rsid w:val="0062325B"/>
    <w:rsid w:val="00693AB1"/>
    <w:rsid w:val="006D334D"/>
    <w:rsid w:val="00702C1D"/>
    <w:rsid w:val="00706249"/>
    <w:rsid w:val="00722B4A"/>
    <w:rsid w:val="00735369"/>
    <w:rsid w:val="00740261"/>
    <w:rsid w:val="00746874"/>
    <w:rsid w:val="007628A9"/>
    <w:rsid w:val="0077297A"/>
    <w:rsid w:val="0078493F"/>
    <w:rsid w:val="007A6BD9"/>
    <w:rsid w:val="007C23EE"/>
    <w:rsid w:val="00827A82"/>
    <w:rsid w:val="00855D53"/>
    <w:rsid w:val="008A562A"/>
    <w:rsid w:val="008C09EF"/>
    <w:rsid w:val="008C5FE5"/>
    <w:rsid w:val="00901DD1"/>
    <w:rsid w:val="00976A95"/>
    <w:rsid w:val="009B7A12"/>
    <w:rsid w:val="009C63C3"/>
    <w:rsid w:val="009E6FFB"/>
    <w:rsid w:val="00A836D0"/>
    <w:rsid w:val="00AC35DA"/>
    <w:rsid w:val="00AF61AF"/>
    <w:rsid w:val="00B92D0F"/>
    <w:rsid w:val="00BA7BBC"/>
    <w:rsid w:val="00BC558A"/>
    <w:rsid w:val="00BE71E4"/>
    <w:rsid w:val="00C26BAE"/>
    <w:rsid w:val="00C84F13"/>
    <w:rsid w:val="00C9578C"/>
    <w:rsid w:val="00CF03CA"/>
    <w:rsid w:val="00D10104"/>
    <w:rsid w:val="00D15F88"/>
    <w:rsid w:val="00D22F8F"/>
    <w:rsid w:val="00D24691"/>
    <w:rsid w:val="00D25B17"/>
    <w:rsid w:val="00D40827"/>
    <w:rsid w:val="00D52764"/>
    <w:rsid w:val="00D707B3"/>
    <w:rsid w:val="00D759BB"/>
    <w:rsid w:val="00E265BC"/>
    <w:rsid w:val="00E45496"/>
    <w:rsid w:val="00E55405"/>
    <w:rsid w:val="00E84C01"/>
    <w:rsid w:val="00EA4E57"/>
    <w:rsid w:val="00EB7684"/>
    <w:rsid w:val="00F236D2"/>
    <w:rsid w:val="00FC10B8"/>
    <w:rsid w:val="00FD66D9"/>
    <w:rsid w:val="00FF2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E2C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A7BB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2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E612A7A-D2F0-444D-98A5-CF03E6165FA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Sikora</cp:lastModifiedBy>
  <cp:revision>44</cp:revision>
  <cp:lastPrinted>2024-09-13T09:46:00Z</cp:lastPrinted>
  <dcterms:created xsi:type="dcterms:W3CDTF">2024-09-18T09:08:00Z</dcterms:created>
  <dcterms:modified xsi:type="dcterms:W3CDTF">2024-09-19T07:15:00Z</dcterms:modified>
</cp:coreProperties>
</file>