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06E3E4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6E23DE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+*yqw*uac*wsh*yhE*xaD*mDo*yCn*yla*ajo*pwa*zew*-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+*eDs*lyd*lyd*lyd*lyd*cfs*jrr*Awq*Crk*jtt*zfE*-</w:t>
            </w:r>
            <w:r>
              <w:rPr>
                <w:rFonts w:ascii="PDF417x" w:hAnsi="PDF417x"/>
                <w:sz w:val="24"/>
                <w:szCs w:val="24"/>
              </w:rPr>
              <w:br/>
              <w:t>+*ftw*bjg*Eii*ayi*nBE*mxw*oai*sli*xxn*hss*onA*-</w:t>
            </w:r>
            <w:r>
              <w:rPr>
                <w:rFonts w:ascii="PDF417x" w:hAnsi="PDF417x"/>
                <w:sz w:val="24"/>
                <w:szCs w:val="24"/>
              </w:rPr>
              <w:br/>
              <w:t>+*ftA*Dmz*zaq*qyc*tbg*Czr*nnx*sfq*snc*ywu*uws*-</w:t>
            </w:r>
            <w:r>
              <w:rPr>
                <w:rFonts w:ascii="PDF417x" w:hAnsi="PDF417x"/>
                <w:sz w:val="24"/>
                <w:szCs w:val="24"/>
              </w:rPr>
              <w:br/>
              <w:t>+*xjq*AxD*ika*Byt*Bhy*jqk*Aif*jBC*Dvg*lub*uzq*-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C7E755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057344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0B407FD" w14:textId="77777777" w:rsidTr="00D72883">
        <w:trPr>
          <w:trHeight w:val="1152"/>
        </w:trPr>
        <w:tc>
          <w:tcPr>
            <w:tcW w:w="1008" w:type="dxa"/>
          </w:tcPr>
          <w:p w14:paraId="7A6979AD" w14:textId="77777777" w:rsidR="005B4DA0" w:rsidRDefault="005B4DA0" w:rsidP="00D72883"/>
        </w:tc>
        <w:tc>
          <w:tcPr>
            <w:tcW w:w="5130" w:type="dxa"/>
          </w:tcPr>
          <w:p w14:paraId="3B6DDC95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99E7E02" wp14:editId="1054E035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72D5367" w14:textId="77777777" w:rsidTr="00D72883">
        <w:tc>
          <w:tcPr>
            <w:tcW w:w="1008" w:type="dxa"/>
          </w:tcPr>
          <w:p w14:paraId="15A32FCF" w14:textId="77777777" w:rsidR="005B4DA0" w:rsidRDefault="005B4DA0" w:rsidP="00D72883">
            <w:r>
              <w:drawing>
                <wp:inline distT="0" distB="0" distL="0" distR="0" wp14:anchorId="2329FDB0" wp14:editId="1CF617C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06DC2D6" w14:textId="77777777" w:rsidR="005B4DA0" w:rsidRPr="00BB01C5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1C5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DD85847" w14:textId="77777777" w:rsidR="005B4DA0" w:rsidRPr="00BB01C5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1C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6FBF9DC1" w14:textId="77777777" w:rsidR="005B4DA0" w:rsidRPr="00BB01C5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1C5">
              <w:rPr>
                <w:rFonts w:ascii="Times New Roman" w:hAnsi="Times New Roman" w:cs="Times New Roman"/>
                <w:b/>
              </w:rPr>
              <w:t>GRAD ČAZMA</w:t>
            </w:r>
          </w:p>
          <w:p w14:paraId="2513E462" w14:textId="195DD101" w:rsidR="005B4DA0" w:rsidRDefault="00BB01C5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GRADSKO VIJEĆE </w:t>
            </w:r>
          </w:p>
        </w:tc>
      </w:tr>
    </w:tbl>
    <w:p w14:paraId="70E55B0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9E2EA4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415BB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68336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F87D70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951BF4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22D6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38E23C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FEB454" w14:textId="3F27CE42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612-04/24-01/15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5C58BD20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2103-2-05/01-24-3</w:t>
      </w:r>
    </w:p>
    <w:p w14:paraId="535C60D2" w14:textId="26798DEB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B01C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.2024.</w:t>
      </w:r>
    </w:p>
    <w:p w14:paraId="44FC6583" w14:textId="77777777" w:rsidR="00275D26" w:rsidRDefault="00275D2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9CE1DC0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75. stavka 3. Zakona o sportu («Narodne novine» broj  141/22) i članka 34. Statuta Grada Čazme («Službeni vjesnik» Grada Čazme 13/21), Gradsko vijeće Grada Čazme na 24. sjednici održanoj 12.12.2024. donijelo je </w:t>
      </w:r>
    </w:p>
    <w:p w14:paraId="63581EC6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6A16B78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9A4B6C2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7F03F3FC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sportu na području</w:t>
      </w:r>
    </w:p>
    <w:p w14:paraId="55B3FDA3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Grada Čazme u 2025. godini</w:t>
      </w:r>
    </w:p>
    <w:p w14:paraId="7516300D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F3E5AC1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1. </w:t>
      </w:r>
    </w:p>
    <w:p w14:paraId="462C9E04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8B6DBB1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Programom Javnih potreba u sportu na području Grada Čazme u 2025. godini (u daljnjem tekstu: Program), utvrđuju se  interesi i smjernice za razvitak sporta na području Grada Čazme, visina sredstava kojima će se podmirivati javne potrebe u sportu i način financiranja sportskih udruga i manifestacija od interesa za Grad Čazmu. </w:t>
      </w:r>
    </w:p>
    <w:p w14:paraId="5A16DFC7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A93C443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51DD188E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A03CDBD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Javne potrebe u  sportu na području Grada Čazme odnose se na aktivnosti i djelatnosti od značaja za razvoj sporta na području Grada Čazme, ostvarivati će se realizacijom sljedećih aktivnosti i djelatnosti: </w:t>
      </w:r>
    </w:p>
    <w:p w14:paraId="6EF89071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0CA3583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poticanje razvoja i promocija sporta</w:t>
      </w:r>
    </w:p>
    <w:p w14:paraId="7873C32B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provođenje sportskih aktivnosti djece, mladeži i studenata</w:t>
      </w:r>
    </w:p>
    <w:p w14:paraId="0C134DFF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djelovanje sportskih udruga, sportskih zajednica i sportskih saveza</w:t>
      </w:r>
    </w:p>
    <w:p w14:paraId="5BA3EF66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sportska priprema, domaća i međunarodna natjecanja te opća i posebna zdravstvena zaštita sportaša</w:t>
      </w:r>
    </w:p>
    <w:p w14:paraId="3B240C00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školovanje i osposobljavanje stručnog kadra u sportu</w:t>
      </w:r>
    </w:p>
    <w:p w14:paraId="70ED1DB6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zapošljavanje osoba za obavljanje stručnih poslova u sportu</w:t>
      </w:r>
    </w:p>
    <w:p w14:paraId="5399B46B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sportsko  rekreativne aktivnosti građana</w:t>
      </w:r>
    </w:p>
    <w:p w14:paraId="4AAB5CE3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– sportske aktivnosti djece s teškoćama u razvoju te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parasportaša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gluhih sportaša</w:t>
      </w:r>
    </w:p>
    <w:p w14:paraId="2B175F83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planiranje, izgradnja, održavanje i korištenje sportskih građevina značajnih za Grad Čazmu</w:t>
      </w:r>
    </w:p>
    <w:p w14:paraId="3AB7DF69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02892D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6B554881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CB6FCE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Sportska infrastruktura na području Grada Čazme: </w:t>
      </w:r>
    </w:p>
    <w:p w14:paraId="348CFDE4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Školsko-sportska dvorana u Čazmi rukometnih dimenzija s gledališnim kapacitetom 800 mjesta u vlasništvu je Osnovne škole Čazma u kojoj se nalazi i zračna streljana sa 6 streljačkih mjesta koju koriste streljačka društva (trenutno izvan funkcije).</w:t>
      </w:r>
    </w:p>
    <w:p w14:paraId="1FF4D551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Balon dvorana sa kapacitetom 250 mjesta, sportsko-rekreacijski centar sa dva asfaltna rukometna igrališta, košarkaškim igralištem, dva zemljana teniska terena, teren odbojke na pijesku u vlasništvu je grada Čazme na korištenju i upravljanju Športske zajednice grada Čazme.</w:t>
      </w:r>
    </w:p>
    <w:p w14:paraId="0EA854D4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Nogometni stadion s pomoćnim igralištem u Čazmi sa kapacitetom 600 mjesta (sva mjesta natkrivena) u vlasništvu je grada Čazme koji je dao na korištenje NK Čazmi.</w:t>
      </w:r>
    </w:p>
    <w:p w14:paraId="6ACAF8AB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Sportski ribnjak sa ribarskom kućom u vlasništvu je ŠRD Štuka Čazma.</w:t>
      </w:r>
    </w:p>
    <w:p w14:paraId="07B2A60B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Strelište u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Derezi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sa 20 streljačkih mjesta u vlasništvu je SD Čazmatrans Čazma.</w:t>
      </w:r>
    </w:p>
    <w:p w14:paraId="6B98B974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Nogometno igralište u Gornjem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Dragancu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vlasništvu je Grada Čazme, a na korištenju NK Draganec. </w:t>
      </w:r>
    </w:p>
    <w:p w14:paraId="5D0F7F97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Nogometno igralište u Dapcima u vlasništvu je Grada Čazme, a na korištenju NK Dapci. </w:t>
      </w:r>
    </w:p>
    <w:p w14:paraId="369EA5CA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Konjički klub Husar na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parkuru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50 x 20 m u Čazmi u vlasništvu Kovačić Branka prilagođeno za osnovnu obuku jahanja.</w:t>
      </w:r>
    </w:p>
    <w:p w14:paraId="7F4AF95D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Stolnoteniski klub Čazma aktivnosti održava u uređenoj prostoriji doma u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Dragancu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7A4D73D2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Uređen je dom u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Grabovnici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potrebe sportske dvorane koju trenutno koristi Područna škola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Grabovnica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 nekoliko udruga. Prostor je u vlasništvu Grada Čazme. </w:t>
      </w:r>
    </w:p>
    <w:p w14:paraId="0861360E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Pored sportskih terena u Čazmi uređeno je jahalište koje je na raspolaganju svim konjičkim klubovima, a jahalištem upravlja Konjički klub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Arion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146366D1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46C2E73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4. </w:t>
      </w:r>
    </w:p>
    <w:p w14:paraId="053ED968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7272646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Na području Grada Čazme djeluje ukupno 14 sportskih udruga koje su članovi Športske zajednice Grada Čazme: </w:t>
      </w:r>
    </w:p>
    <w:p w14:paraId="13F42DD0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            Nogometni klub Čazma</w:t>
      </w:r>
    </w:p>
    <w:p w14:paraId="198E4AFF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2.            Nogometni klub Draganec </w:t>
      </w:r>
    </w:p>
    <w:p w14:paraId="02DFE897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3.            Nogometni klub Dapci </w:t>
      </w:r>
    </w:p>
    <w:p w14:paraId="62EA9510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4.            Streljačko društvo Čazmatrans </w:t>
      </w:r>
    </w:p>
    <w:p w14:paraId="5C656719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5.            Streljačko društvo  Budućnost </w:t>
      </w:r>
    </w:p>
    <w:p w14:paraId="39310439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            Ženski odbojkaški klub Čazma</w:t>
      </w:r>
    </w:p>
    <w:p w14:paraId="287BC5E4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            Muški odbojkaški klub Čazma</w:t>
      </w:r>
    </w:p>
    <w:p w14:paraId="2F6384BC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            Športsko ribolovni klub Štuka</w:t>
      </w:r>
    </w:p>
    <w:p w14:paraId="17E7F006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9.            Stolno teniski klub Čazma</w:t>
      </w:r>
    </w:p>
    <w:p w14:paraId="37EFD3D9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10.          Konjički klub Husar, Čazma</w:t>
      </w:r>
    </w:p>
    <w:p w14:paraId="069EF21E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11.          Konjički klub „Čazma“</w:t>
      </w:r>
    </w:p>
    <w:p w14:paraId="1ABB2AEA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12.          Klub „Odbojka na pijesku Čazma“</w:t>
      </w:r>
    </w:p>
    <w:p w14:paraId="196A0776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13.          Hrvački klub Čazma</w:t>
      </w:r>
    </w:p>
    <w:p w14:paraId="13ACF30A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14.          Konjički klub „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Arion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“ Čazma</w:t>
      </w:r>
    </w:p>
    <w:p w14:paraId="6CF490CF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644EA8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Sportske udruge i Športska zajednica Grada Čazme, sukladno godišnjem planu rada svake udruge, nosioci su organizacije natjecanja i manifestacija od interesa za Grad Čazmu, a koje se financiraju iz sredstava navedenih u članku 5. </w:t>
      </w:r>
    </w:p>
    <w:p w14:paraId="0C2A6DCF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 interesa za Grad Čazmu je manifestacija  Međunarodni atletski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supermaraton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„Zagreb – Čazma“ „OD KAPTOLA DO KAPTOLA“ te sportska natjecanja i turniri koje organiziraju klubovi s područja Grada Čazme. </w:t>
      </w:r>
    </w:p>
    <w:p w14:paraId="52C34B88" w14:textId="77777777" w:rsidR="00275D26" w:rsidRPr="00275D26" w:rsidRDefault="00275D26" w:rsidP="00275D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za financiranje natjecanja i turnira osiguravaju u redovnim programima rada klubova te kroz financiranje klubova redovnim dotacijama preko Športske zajednice Grada Čazme.          </w:t>
      </w:r>
    </w:p>
    <w:p w14:paraId="29357620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03017BAD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5. </w:t>
      </w:r>
    </w:p>
    <w:p w14:paraId="6AF24B5A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C419BAE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Ukupna sredstva, predviđena u Proračunu Grada Čazme za 2025. godinu, namijenjena ostvarivanju ovog Programa iznose</w:t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1.148.000,00 (EUR).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Sredstva u iznosu </w:t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90.000,00 (EUR)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transferiraju se iz Gradskog proračuna Športskoj zajednici Grada Čazme (tekuće donacije – Redovna djelatnost Športske zajednice Grada Čazme) koja je zadužena za daljnju raspodjelu 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sredstava prema svim sportskim udrugama, za sportska događanja i manifestacije, sufinanciranje školovanja trenera, materijalne troškove te za ostale rashode sukladno godišnjem Financijskom planu Športske zajednice Grada Čazme. Unutar ove stavke planirana su sredstva u iznosu </w:t>
      </w:r>
      <w:r w:rsidRPr="00275D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10.000,00 (EUR)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financiranje organizacije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supermaratona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„Od Kaptola do Kaptola“.</w:t>
      </w:r>
    </w:p>
    <w:p w14:paraId="2BFE46D7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4F07DD8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Gradskom proračunu planirano je </w:t>
      </w:r>
      <w:r w:rsidRPr="00275D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8.000,00 (EUR) 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posebne uspjehe sportaša s područja Grada Čazme (npr. promocija Grada Čazme na državnim, europskim, svjetskim sportskim natjecanjima, natjecanje u državnoj prvoj ligi, sportaši – individualci s područja Grada Čazme čija aktivnost se ne financira iz klubova, specifične aktivnosti pojedinaca ili klubova koje doprinose promociji Grada Čazme u sportu, a nisu u okviru redovne djelatnosti klubova i slično). Sredstva će se isplaćivati iz Gradskog proračuna, preko Športske zajednice Grada Čazme, ali po pojedinačnim zahtjevima sportaša ili klubova upućenih Gradu Čazmi. Sredstva odobrava Gradonačelnik posebnom odlukom. </w:t>
      </w:r>
    </w:p>
    <w:p w14:paraId="2918BC35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namijenjena za Sportsko rekreacijski park u iznosu </w:t>
      </w:r>
      <w:r w:rsidRPr="00275D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1.050.000,00 (EUR)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namijenjena su za ulaganja u imovinu u vlasništvu Grada Čazme, a odnose se na sportske terene i objekte. Sredstva se isplaćuju direktno iz Gradskog proračuna. </w:t>
      </w:r>
    </w:p>
    <w:p w14:paraId="34F916F2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okviru ove stavke planiran je projekt rekonstrukcije sportskog balona i izgradnje motoričkog parka na Sportskim terenima u Čazmi, za što su planirana sredstva iz EU izvora u iznosu 1.000.000,00 (EUR). Projekt je kandidiran u 2023. na natječaj Nacionalnog plana oporavka i otpornosti, mjera Aktivni turizam pod nazivom „Regionalna diverzifikacija turizma“.  </w:t>
      </w:r>
    </w:p>
    <w:p w14:paraId="52F205A6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Također, prijavljen je i projekt uređenja sportskog balona na Javni poziv Ministarstva turizma i sporta  (Javni poziv za iskaz interesa za sufinanciranje izgradnje, obnove, održavanja, opremanja i rekonstrukcije sportskih građevina u 2025. godinu), za koji čekamo rezultate. </w:t>
      </w:r>
    </w:p>
    <w:p w14:paraId="29CF92F0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 vlastitih sredstava Grada Čazme planirano je 50.000,00 za uređenje sportskih objekata.</w:t>
      </w:r>
    </w:p>
    <w:p w14:paraId="1B44CEAA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 raspodjeli sredstava namijenjenih radu Športske zajednice odlučuje Športska zajednica nakon raspisanog Natječaja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skladu sa Uredbom o kriterijima, mjerilima i postupcima financiranja i ugovaranja programa i projekata od interesa za opće dobro koje provode udruge (NN 26/15, 37/21) te Športska zajednica propisuje kriterije odnosno način bodovanja programa udruga i raspodjelu sredstava sportskim udrugama.   </w:t>
      </w:r>
    </w:p>
    <w:p w14:paraId="39B9228E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E6F706A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Gradsko vijeće Grada Čazme usvaja sljedeću raspodjelu sredstava za 2025. godinu:</w:t>
      </w:r>
    </w:p>
    <w:p w14:paraId="64384947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5E602087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5594"/>
        <w:gridCol w:w="1933"/>
      </w:tblGrid>
      <w:tr w:rsidR="00275D26" w:rsidRPr="00275D26" w14:paraId="77B54F2F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CCBEED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Glavni program  P08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C54271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Program javnih potreba u športu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92D9AC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1.148.000,00</w:t>
            </w:r>
          </w:p>
        </w:tc>
      </w:tr>
      <w:tr w:rsidR="00275D26" w:rsidRPr="00275D26" w14:paraId="3A07C689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BA4A8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Program  1008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D867C5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Program javnih potreba u športu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1C6E2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1.148.000,00</w:t>
            </w:r>
          </w:p>
        </w:tc>
      </w:tr>
      <w:tr w:rsidR="00275D26" w:rsidRPr="00275D26" w14:paraId="2CDD5572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8481D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Aktivnost  A100801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D37246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Redovna djelatnost Športske zajednice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3DD4A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90.000,00</w:t>
            </w:r>
          </w:p>
        </w:tc>
      </w:tr>
      <w:tr w:rsidR="00275D26" w:rsidRPr="00275D26" w14:paraId="468D748A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23D01A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F35F8A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53920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90.000,00</w:t>
            </w:r>
          </w:p>
        </w:tc>
      </w:tr>
      <w:tr w:rsidR="00275D26" w:rsidRPr="00275D26" w14:paraId="51721F76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BCABF9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E4121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Ostali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B56861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90.000,00</w:t>
            </w:r>
          </w:p>
        </w:tc>
      </w:tr>
      <w:tr w:rsidR="00275D26" w:rsidRPr="00275D26" w14:paraId="56FC1FD5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DE3FC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3811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00686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Tekuće donacije u novcu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72391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90.000,00</w:t>
            </w:r>
          </w:p>
        </w:tc>
      </w:tr>
      <w:tr w:rsidR="00275D26" w:rsidRPr="00275D26" w14:paraId="20E59957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5E0406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Aktivnost  A100802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CD2542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Posebni uspjesi sportaša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1B2EF8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275D26" w:rsidRPr="00275D26" w14:paraId="43C24E4E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86FC1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40E16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D4D10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275D26" w:rsidRPr="00275D26" w14:paraId="22A2E1C1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42EAF8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3CDD65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Ostali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65977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275D26" w:rsidRPr="00275D26" w14:paraId="5D8C908B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B7371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3811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89714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Tekuće donacije u novcu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D8E316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8.000,00</w:t>
            </w:r>
          </w:p>
        </w:tc>
      </w:tr>
      <w:tr w:rsidR="00275D26" w:rsidRPr="00275D26" w14:paraId="5152F2F2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1FE42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Tekući projekt  T100801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D41B0C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Sportsko rekreacijski park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E5295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1.050.000,00</w:t>
            </w:r>
          </w:p>
        </w:tc>
      </w:tr>
      <w:tr w:rsidR="00275D26" w:rsidRPr="00275D26" w14:paraId="65C2EA42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F1F6D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A59FEA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4D602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50.000,00</w:t>
            </w:r>
          </w:p>
        </w:tc>
      </w:tr>
      <w:tr w:rsidR="00275D26" w:rsidRPr="00275D26" w14:paraId="08C73B97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1D686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AF7F6A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B7C9D8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50.000,00</w:t>
            </w:r>
          </w:p>
        </w:tc>
      </w:tr>
      <w:tr w:rsidR="00275D26" w:rsidRPr="00275D26" w14:paraId="1594CBB6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45B458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247F6B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8F17B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50.000,00</w:t>
            </w:r>
          </w:p>
        </w:tc>
      </w:tr>
      <w:tr w:rsidR="00275D26" w:rsidRPr="00275D26" w14:paraId="403155C2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7B84C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Izvor   5.2.001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5F169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Pomoći EU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B0CA8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1.000.000,00</w:t>
            </w:r>
          </w:p>
        </w:tc>
      </w:tr>
      <w:tr w:rsidR="00275D26" w:rsidRPr="00275D26" w14:paraId="12DA8643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B3CD51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86E18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048E78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1.000.000,00</w:t>
            </w:r>
          </w:p>
        </w:tc>
      </w:tr>
      <w:tr w:rsidR="00275D26" w:rsidRPr="00275D26" w14:paraId="382CDB92" w14:textId="77777777" w:rsidTr="00EA131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5D64B2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ECEEE2" w14:textId="77777777" w:rsidR="00275D26" w:rsidRPr="00275D26" w:rsidRDefault="00275D26" w:rsidP="00275D26">
            <w:pPr>
              <w:rPr>
                <w:rFonts w:ascii="Times New Roman" w:eastAsia="Times New Roman" w:hAnsi="Times New Roman" w:cs="Times New Roman"/>
                <w:noProof w:val="0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5355C" w14:textId="77777777" w:rsidR="00275D26" w:rsidRPr="00275D26" w:rsidRDefault="00275D26" w:rsidP="00275D2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275D2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1.000.000,00</w:t>
            </w:r>
          </w:p>
        </w:tc>
      </w:tr>
    </w:tbl>
    <w:p w14:paraId="2BF03F04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AAE412A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Članak 6. </w:t>
      </w:r>
    </w:p>
    <w:p w14:paraId="4A06B163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D00797" w14:textId="77777777" w:rsidR="00275D26" w:rsidRPr="00275D26" w:rsidRDefault="00275D26" w:rsidP="00275D2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Izvješće o radu odnosno izvršavanju Programa javnih potreba u sportu zajedno sa izvješćem o trošenju proračunskih sredstava za 2025. godinu, Športska zajednica Grada Čazme dužna je podnijeti Gradu Čazmi  najkasnije do 28. veljače 2026. godine. </w:t>
      </w:r>
    </w:p>
    <w:p w14:paraId="30C029E3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Športska zajednica Grada Čazme dužna je Gradu Čazmi dostaviti Program rada sa financijskim planom za 2026. godinu najkasnije do 30. rujna 2025. godine. </w:t>
      </w:r>
    </w:p>
    <w:p w14:paraId="5713B105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7AF891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7. </w:t>
      </w:r>
    </w:p>
    <w:p w14:paraId="6D9E8DCB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6B28AA5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 praćenje ovog Programa nadležan je Upravni odjel za društvene djelatnosti, obrazovanje i odnose s javnošću.</w:t>
      </w:r>
    </w:p>
    <w:p w14:paraId="3A7DDD58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9A1471F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8. </w:t>
      </w:r>
    </w:p>
    <w:p w14:paraId="0B32350D" w14:textId="77777777" w:rsidR="00275D26" w:rsidRPr="00275D26" w:rsidRDefault="00275D26" w:rsidP="00275D2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029DD76" w14:textId="77777777" w:rsidR="00275D26" w:rsidRPr="00275D26" w:rsidRDefault="00275D26" w:rsidP="00275D2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Program stupa na snagu osmog dana od dana objave u Službenom vjesniku.</w:t>
      </w:r>
    </w:p>
    <w:p w14:paraId="0121B204" w14:textId="77777777" w:rsidR="00275D26" w:rsidRPr="00275D26" w:rsidRDefault="00275D26" w:rsidP="00275D26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</w:t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PREDSJEDNIK GRADSKOG VIJEĆA</w:t>
      </w:r>
    </w:p>
    <w:p w14:paraId="04B6F522" w14:textId="77777777" w:rsidR="00275D26" w:rsidRPr="00275D26" w:rsidRDefault="00275D26" w:rsidP="00275D2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9E6DD3C" w14:textId="77777777" w:rsidR="00275D26" w:rsidRPr="00275D26" w:rsidRDefault="00275D26" w:rsidP="00275D2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275D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Branko Novković, </w:t>
      </w:r>
      <w:proofErr w:type="spellStart"/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mag.med.techn</w:t>
      </w:r>
      <w:proofErr w:type="spellEnd"/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</w:p>
    <w:p w14:paraId="22EB5504" w14:textId="77777777" w:rsidR="00275D26" w:rsidRPr="007A6BD9" w:rsidRDefault="00275D2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9FB3D38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6685A85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657D99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C905C41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9300541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75D26"/>
    <w:rsid w:val="002A3BC3"/>
    <w:rsid w:val="00347D72"/>
    <w:rsid w:val="003F65C1"/>
    <w:rsid w:val="00421BCF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BB01C5"/>
    <w:rsid w:val="00C9578C"/>
    <w:rsid w:val="00D707B3"/>
    <w:rsid w:val="00DC3E76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53A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2014-11-26T14:09:00Z</cp:lastPrinted>
  <dcterms:created xsi:type="dcterms:W3CDTF">2024-12-13T08:45:00Z</dcterms:created>
  <dcterms:modified xsi:type="dcterms:W3CDTF">2024-12-13T08:45:00Z</dcterms:modified>
</cp:coreProperties>
</file>