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451766C5" w14:textId="77777777" w:rsidTr="00B92D0F">
        <w:trPr>
          <w:trHeight w:val="1408"/>
        </w:trPr>
        <w:tc>
          <w:tcPr>
            <w:tcW w:w="5280" w:type="dxa"/>
            <w:tcBorders>
              <w:top w:val="nil"/>
              <w:left w:val="nil"/>
              <w:bottom w:val="nil"/>
              <w:right w:val="nil"/>
            </w:tcBorders>
          </w:tcPr>
          <w:p w14:paraId="04D045E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+*xfs*pvs*Akl*cvA*xBj*uCi*voE*cEE*ckk*klD*pBk*-</w:t>
            </w:r>
            <w:r>
              <w:rPr>
                <w:rFonts w:ascii="PDF417x" w:hAnsi="PDF417x"/>
                <w:sz w:val="24"/>
                <w:szCs w:val="24"/>
              </w:rPr>
              <w:br/>
              <w:t>+*yqw*ajm*xDa*zil*ugB*dzb*khx*wEe*ozb*uyb*zew*-</w:t>
            </w:r>
            <w:r>
              <w:rPr>
                <w:rFonts w:ascii="PDF417x" w:hAnsi="PDF417x"/>
                <w:sz w:val="24"/>
                <w:szCs w:val="24"/>
              </w:rPr>
              <w:br/>
              <w:t>+*eDs*lyd*lyd*lyd*lyd*BFw*lpw*bAq*bED*its*zfE*-</w:t>
            </w:r>
            <w:r>
              <w:rPr>
                <w:rFonts w:ascii="PDF417x" w:hAnsi="PDF417x"/>
                <w:sz w:val="24"/>
                <w:szCs w:val="24"/>
              </w:rPr>
              <w:br/>
              <w:t>+*ftw*osi*lBr*Eww*kuC*gig*skr*mlk*yuy*oCD*onA*-</w:t>
            </w:r>
            <w:r>
              <w:rPr>
                <w:rFonts w:ascii="PDF417x" w:hAnsi="PDF417x"/>
                <w:sz w:val="24"/>
                <w:szCs w:val="24"/>
              </w:rPr>
              <w:br/>
              <w:t>+*ftA*mwc*Djm*tDq*cjB*hza*wri*uac*ytE*qDu*uws*-</w:t>
            </w:r>
            <w:r>
              <w:rPr>
                <w:rFonts w:ascii="PDF417x" w:hAnsi="PDF417x"/>
                <w:sz w:val="24"/>
                <w:szCs w:val="24"/>
              </w:rPr>
              <w:br/>
              <w:t>+*xjq*BCy*vyd*rsd*Bsq*dkz*urw*Bug*mzo*nua*uzq*-</w:t>
            </w:r>
            <w:r>
              <w:rPr>
                <w:rFonts w:ascii="PDF417x" w:hAnsi="PDF417x"/>
                <w:sz w:val="24"/>
                <w:szCs w:val="24"/>
              </w:rPr>
              <w:br/>
            </w:r>
          </w:p>
        </w:tc>
      </w:tr>
      <w:bookmarkEnd w:id="0"/>
    </w:tbl>
    <w:tbl>
      <w:tblPr>
        <w:tblStyle w:val="TableGrid1"/>
        <w:tblpPr w:leftFromText="180" w:rightFromText="180" w:vertAnchor="text" w:horzAnchor="page" w:tblpX="5881" w:tblpY="-1586"/>
        <w:tblW w:w="0" w:type="auto"/>
        <w:tblLook w:val="04A0" w:firstRow="1" w:lastRow="0" w:firstColumn="1" w:lastColumn="0" w:noHBand="0" w:noVBand="1"/>
      </w:tblPr>
      <w:tblGrid>
        <w:gridCol w:w="5280"/>
      </w:tblGrid>
      <w:tr w:rsidR="00675A85" w:rsidRPr="00B92D0F" w14:paraId="431A0F70" w14:textId="77777777" w:rsidTr="00675A85">
        <w:trPr>
          <w:trHeight w:val="1408"/>
        </w:trPr>
        <w:tc>
          <w:tcPr>
            <w:tcW w:w="5280" w:type="dxa"/>
            <w:tcBorders>
              <w:top w:val="nil"/>
              <w:left w:val="nil"/>
              <w:bottom w:val="nil"/>
              <w:right w:val="nil"/>
            </w:tcBorders>
          </w:tcPr>
          <w:p w14:paraId="35D18CF9" w14:textId="77777777" w:rsidR="00675A85" w:rsidRPr="00B92D0F" w:rsidRDefault="00675A85" w:rsidP="00675A85">
            <w:pPr>
              <w:contextualSpacing/>
              <w:rPr>
                <w:rFonts w:ascii="PDF417x" w:eastAsia="Times New Roman" w:hAnsi="PDF417x" w:cs="Times New Roman"/>
                <w:sz w:val="24"/>
                <w:szCs w:val="24"/>
              </w:rPr>
            </w:pPr>
          </w:p>
        </w:tc>
      </w:tr>
    </w:tbl>
    <w:p w14:paraId="3E88949B" w14:textId="77777777" w:rsidR="00640982" w:rsidRDefault="00640982" w:rsidP="00640982">
      <w:pPr>
        <w:rPr>
          <w:rFonts w:ascii="Times New Roman" w:hAnsi="Times New Roman" w:cs="Times New Roman"/>
          <w:noProof w:val="0"/>
          <w:sz w:val="24"/>
          <w:szCs w:val="24"/>
        </w:rPr>
      </w:pPr>
    </w:p>
    <w:tbl>
      <w:tblPr>
        <w:tblW w:w="0" w:type="auto"/>
        <w:tblLayout w:type="fixed"/>
        <w:tblLook w:val="04A0" w:firstRow="1" w:lastRow="0" w:firstColumn="1" w:lastColumn="0" w:noHBand="0" w:noVBand="1"/>
      </w:tblPr>
      <w:tblGrid>
        <w:gridCol w:w="1008"/>
        <w:gridCol w:w="6222"/>
      </w:tblGrid>
      <w:tr w:rsidR="00640982" w14:paraId="006DFF3F" w14:textId="77777777" w:rsidTr="00640982">
        <w:trPr>
          <w:trHeight w:val="1152"/>
        </w:trPr>
        <w:tc>
          <w:tcPr>
            <w:tcW w:w="1008" w:type="dxa"/>
          </w:tcPr>
          <w:p w14:paraId="18B9DBE6" w14:textId="77777777" w:rsidR="00640982" w:rsidRDefault="00640982">
            <w:pPr>
              <w:suppressAutoHyphens/>
              <w:snapToGrid w:val="0"/>
              <w:rPr>
                <w:rFonts w:ascii="Times New Roman" w:eastAsia="Times New Roman" w:hAnsi="Times New Roman" w:cs="Times New Roman"/>
                <w:sz w:val="24"/>
                <w:szCs w:val="20"/>
                <w:lang w:val="en-GB" w:eastAsia="ar-SA"/>
              </w:rPr>
            </w:pPr>
          </w:p>
        </w:tc>
        <w:tc>
          <w:tcPr>
            <w:tcW w:w="6222" w:type="dxa"/>
            <w:hideMark/>
          </w:tcPr>
          <w:p w14:paraId="2D35B503" w14:textId="516557DE" w:rsidR="00640982" w:rsidRDefault="00640982">
            <w:pPr>
              <w:suppressAutoHyphens/>
              <w:snapToGrid w:val="0"/>
              <w:jc w:val="center"/>
              <w:rPr>
                <w:rFonts w:ascii="Times New Roman" w:eastAsia="Times New Roman" w:hAnsi="Times New Roman" w:cs="Times New Roman"/>
                <w:sz w:val="24"/>
                <w:szCs w:val="20"/>
                <w:lang w:val="en-GB" w:eastAsia="ar-SA"/>
              </w:rPr>
            </w:pPr>
            <w:r>
              <w:rPr>
                <w:rFonts w:ascii="Times New Roman" w:eastAsia="Times New Roman" w:hAnsi="Times New Roman" w:cs="Times New Roman"/>
                <w:sz w:val="24"/>
                <w:szCs w:val="20"/>
                <w:lang w:val="en-GB" w:eastAsia="hr-HR"/>
              </w:rPr>
              <w:t xml:space="preserve"> </w:t>
            </w:r>
            <w:r>
              <w:drawing>
                <wp:inline distT="0" distB="0" distL="0" distR="0" wp14:anchorId="21EE5312" wp14:editId="168397DB">
                  <wp:extent cx="552450" cy="695325"/>
                  <wp:effectExtent l="0" t="0" r="0" b="9525"/>
                  <wp:docPr id="180440045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695325"/>
                          </a:xfrm>
                          <a:prstGeom prst="rect">
                            <a:avLst/>
                          </a:prstGeom>
                          <a:noFill/>
                          <a:ln>
                            <a:noFill/>
                          </a:ln>
                        </pic:spPr>
                      </pic:pic>
                    </a:graphicData>
                  </a:graphic>
                </wp:inline>
              </w:drawing>
            </w:r>
          </w:p>
        </w:tc>
      </w:tr>
      <w:tr w:rsidR="00640982" w14:paraId="04ED0D26" w14:textId="77777777" w:rsidTr="00640982">
        <w:tc>
          <w:tcPr>
            <w:tcW w:w="1008" w:type="dxa"/>
            <w:hideMark/>
          </w:tcPr>
          <w:p w14:paraId="16E5CE7C" w14:textId="51F193BF" w:rsidR="00640982" w:rsidRDefault="00640982">
            <w:pPr>
              <w:suppressAutoHyphens/>
              <w:snapToGrid w:val="0"/>
              <w:rPr>
                <w:rFonts w:ascii="Times New Roman" w:eastAsia="Times New Roman" w:hAnsi="Times New Roman" w:cs="Times New Roman"/>
                <w:b/>
                <w:sz w:val="24"/>
                <w:szCs w:val="20"/>
                <w:lang w:val="en-GB" w:eastAsia="ar-SA"/>
              </w:rPr>
            </w:pPr>
            <w:r>
              <w:rPr>
                <w:rFonts w:ascii="Times New Roman" w:eastAsia="Times New Roman" w:hAnsi="Times New Roman" w:cs="Times New Roman"/>
                <w:sz w:val="24"/>
                <w:szCs w:val="20"/>
                <w:lang w:eastAsia="hr-HR"/>
              </w:rPr>
              <w:drawing>
                <wp:inline distT="0" distB="0" distL="0" distR="0" wp14:anchorId="4EF59601" wp14:editId="57F0F4F1">
                  <wp:extent cx="495300" cy="609600"/>
                  <wp:effectExtent l="0" t="0" r="0" b="0"/>
                  <wp:docPr id="157078905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solidFill>
                            <a:srgbClr val="FFFFFF"/>
                          </a:solidFill>
                          <a:ln>
                            <a:noFill/>
                          </a:ln>
                        </pic:spPr>
                      </pic:pic>
                    </a:graphicData>
                  </a:graphic>
                </wp:inline>
              </w:drawing>
            </w:r>
          </w:p>
        </w:tc>
        <w:tc>
          <w:tcPr>
            <w:tcW w:w="6222" w:type="dxa"/>
            <w:hideMark/>
          </w:tcPr>
          <w:p w14:paraId="092F202D" w14:textId="77777777" w:rsidR="00640982" w:rsidRDefault="00640982">
            <w:pPr>
              <w:suppressAutoHyphens/>
              <w:snapToGrid w:val="0"/>
              <w:jc w:val="center"/>
              <w:rPr>
                <w:rFonts w:ascii="Times New Roman" w:eastAsia="Times New Roman" w:hAnsi="Times New Roman" w:cs="Times New Roman"/>
                <w:b/>
                <w:sz w:val="24"/>
                <w:szCs w:val="20"/>
                <w:lang w:val="en-GB" w:eastAsia="ar-SA"/>
              </w:rPr>
            </w:pPr>
            <w:r>
              <w:rPr>
                <w:rFonts w:ascii="Times New Roman" w:eastAsia="Times New Roman" w:hAnsi="Times New Roman" w:cs="Times New Roman"/>
                <w:b/>
                <w:sz w:val="24"/>
                <w:szCs w:val="20"/>
                <w:lang w:val="en-GB" w:eastAsia="ar-SA"/>
              </w:rPr>
              <w:t>REPUBLIKA HRVATSKA</w:t>
            </w:r>
          </w:p>
          <w:p w14:paraId="6FF21501" w14:textId="77777777" w:rsidR="00640982" w:rsidRDefault="00640982">
            <w:pPr>
              <w:suppressAutoHyphens/>
              <w:jc w:val="center"/>
              <w:rPr>
                <w:rFonts w:ascii="Times New Roman" w:eastAsia="Times New Roman" w:hAnsi="Times New Roman" w:cs="Times New Roman"/>
                <w:b/>
                <w:sz w:val="24"/>
                <w:szCs w:val="20"/>
                <w:lang w:val="en-GB" w:eastAsia="ar-SA"/>
              </w:rPr>
            </w:pPr>
            <w:r>
              <w:rPr>
                <w:rFonts w:ascii="Times New Roman" w:eastAsia="Times New Roman" w:hAnsi="Times New Roman" w:cs="Times New Roman"/>
                <w:b/>
                <w:sz w:val="24"/>
                <w:szCs w:val="20"/>
                <w:lang w:val="en-GB" w:eastAsia="ar-SA"/>
              </w:rPr>
              <w:t>BJELOVARSKO-BILOGORSKA ŽUPANIJA</w:t>
            </w:r>
          </w:p>
          <w:p w14:paraId="351CC7D4" w14:textId="77777777" w:rsidR="00640982" w:rsidRDefault="00640982">
            <w:pPr>
              <w:suppressAutoHyphens/>
              <w:jc w:val="center"/>
              <w:rPr>
                <w:rFonts w:ascii="Times New Roman" w:eastAsia="Times New Roman" w:hAnsi="Times New Roman" w:cs="Times New Roman"/>
                <w:b/>
                <w:sz w:val="24"/>
                <w:szCs w:val="20"/>
                <w:lang w:val="en-GB" w:eastAsia="ar-SA"/>
              </w:rPr>
            </w:pPr>
            <w:r>
              <w:rPr>
                <w:rFonts w:ascii="Times New Roman" w:eastAsia="Times New Roman" w:hAnsi="Times New Roman" w:cs="Times New Roman"/>
                <w:b/>
                <w:sz w:val="24"/>
                <w:szCs w:val="20"/>
                <w:lang w:val="en-GB" w:eastAsia="ar-SA"/>
              </w:rPr>
              <w:t>GRAD ČAZMA</w:t>
            </w:r>
          </w:p>
          <w:p w14:paraId="2C2AE702" w14:textId="77777777" w:rsidR="00640982" w:rsidRDefault="00640982">
            <w:pPr>
              <w:suppressAutoHyphens/>
              <w:jc w:val="center"/>
              <w:rPr>
                <w:rFonts w:ascii="Times New Roman" w:eastAsia="Times New Roman" w:hAnsi="Times New Roman" w:cs="Times New Roman"/>
                <w:b/>
                <w:sz w:val="24"/>
                <w:szCs w:val="20"/>
                <w:lang w:val="en-GB" w:eastAsia="ar-SA"/>
              </w:rPr>
            </w:pPr>
            <w:r>
              <w:rPr>
                <w:rFonts w:ascii="Times New Roman" w:eastAsia="Times New Roman" w:hAnsi="Times New Roman" w:cs="Times New Roman"/>
                <w:b/>
                <w:sz w:val="24"/>
                <w:szCs w:val="20"/>
                <w:lang w:val="en-GB" w:eastAsia="ar-SA"/>
              </w:rPr>
              <w:t xml:space="preserve">GRADSKO VIJEĆE </w:t>
            </w:r>
          </w:p>
        </w:tc>
      </w:tr>
    </w:tbl>
    <w:p w14:paraId="151E20FB" w14:textId="77777777" w:rsidR="00640982" w:rsidRDefault="00640982" w:rsidP="00640982">
      <w:pPr>
        <w:suppressAutoHyphens/>
        <w:rPr>
          <w:rFonts w:ascii="Times New Roman" w:eastAsia="Times New Roman" w:hAnsi="Times New Roman" w:cs="Times New Roman"/>
          <w:b/>
          <w:sz w:val="24"/>
          <w:szCs w:val="20"/>
          <w:lang w:val="de-DE" w:eastAsia="ar-SA"/>
        </w:rPr>
      </w:pPr>
    </w:p>
    <w:p w14:paraId="3FE3FD2C" w14:textId="77777777" w:rsidR="00640982" w:rsidRDefault="00640982" w:rsidP="00640982">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KLASA: 012-06/25-01/01     </w:t>
      </w:r>
    </w:p>
    <w:p w14:paraId="28745F79" w14:textId="77777777" w:rsidR="00640982" w:rsidRDefault="00640982" w:rsidP="00640982">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URBROJ: 2103-2-05/01-25-1 </w:t>
      </w:r>
    </w:p>
    <w:p w14:paraId="137F5A4F" w14:textId="77777777" w:rsidR="00640982" w:rsidRDefault="00640982" w:rsidP="00640982">
      <w:pPr>
        <w:suppressAutoHyphens/>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Čazma,  18. veljače 2025.</w:t>
      </w:r>
    </w:p>
    <w:p w14:paraId="17B848C4" w14:textId="77777777" w:rsidR="00640982" w:rsidRDefault="00640982" w:rsidP="00640982">
      <w:pPr>
        <w:jc w:val="right"/>
        <w:rPr>
          <w:rFonts w:ascii="Times New Roman" w:hAnsi="Times New Roman" w:cs="Times New Roman"/>
          <w:b/>
          <w:bCs/>
          <w:sz w:val="24"/>
          <w:szCs w:val="24"/>
        </w:rPr>
      </w:pPr>
      <w:r>
        <w:rPr>
          <w:rFonts w:ascii="Times New Roman" w:hAnsi="Times New Roman" w:cs="Times New Roman"/>
          <w:b/>
          <w:bCs/>
          <w:sz w:val="24"/>
          <w:szCs w:val="24"/>
        </w:rPr>
        <w:t xml:space="preserve">   </w:t>
      </w:r>
    </w:p>
    <w:p w14:paraId="13CC464C" w14:textId="77777777" w:rsidR="00640982" w:rsidRDefault="00640982" w:rsidP="00640982">
      <w:pPr>
        <w:spacing w:after="160" w:line="256" w:lineRule="auto"/>
        <w:ind w:firstLine="708"/>
        <w:jc w:val="both"/>
        <w:rPr>
          <w:rFonts w:ascii="Times New Roman" w:hAnsi="Times New Roman" w:cs="Times New Roman"/>
          <w:sz w:val="24"/>
          <w:szCs w:val="24"/>
        </w:rPr>
      </w:pPr>
      <w:r>
        <w:rPr>
          <w:rFonts w:ascii="Times New Roman" w:hAnsi="Times New Roman" w:cs="Times New Roman"/>
          <w:sz w:val="24"/>
          <w:szCs w:val="24"/>
        </w:rPr>
        <w:t>Na temelju članka 5. stavka 2. i članka 10. stavka 3. Zakona o financiranju političkih aktivnosti, izborne promidžbe i referenduma („Narodne novine“ broj 29/19 i 98/19) i članka 34. Statuta Grada Čazme („Službeni vjesnik“ broj 13/21), Gradsko vijeće Grada Čazme na  25. sjednici  održanoj 18. veljače 2025. donosi</w:t>
      </w:r>
    </w:p>
    <w:p w14:paraId="1EB182D7" w14:textId="77777777" w:rsidR="00640982" w:rsidRDefault="00640982" w:rsidP="00640982">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 D L U K U </w:t>
      </w:r>
    </w:p>
    <w:p w14:paraId="1AF5328C" w14:textId="77777777" w:rsidR="00640982" w:rsidRDefault="00640982" w:rsidP="00640982">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o raspodjeli sredstava za redovito financiranje političkih stranaka i nezavisnih vijećnika</w:t>
      </w:r>
    </w:p>
    <w:p w14:paraId="4BA0E06D" w14:textId="77777777" w:rsidR="00640982" w:rsidRDefault="00640982" w:rsidP="00640982">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u Gradskom vijeću Grada Čazme u 2025. godini</w:t>
      </w:r>
    </w:p>
    <w:p w14:paraId="75CE9EF2" w14:textId="77777777" w:rsidR="00640982" w:rsidRDefault="00640982" w:rsidP="00640982">
      <w:pPr>
        <w:spacing w:after="160" w:line="256" w:lineRule="auto"/>
        <w:jc w:val="center"/>
        <w:rPr>
          <w:rFonts w:ascii="Times New Roman" w:hAnsi="Times New Roman" w:cs="Times New Roman"/>
          <w:b/>
          <w:bCs/>
          <w:sz w:val="24"/>
          <w:szCs w:val="24"/>
        </w:rPr>
      </w:pPr>
      <w:bookmarkStart w:id="1" w:name="_Hlk32823120"/>
      <w:r>
        <w:rPr>
          <w:rFonts w:ascii="Times New Roman" w:hAnsi="Times New Roman" w:cs="Times New Roman"/>
          <w:b/>
          <w:bCs/>
          <w:sz w:val="24"/>
          <w:szCs w:val="24"/>
        </w:rPr>
        <w:t>Članak 1.</w:t>
      </w:r>
    </w:p>
    <w:p w14:paraId="12B49298" w14:textId="77777777" w:rsidR="00640982" w:rsidRDefault="00640982" w:rsidP="00640982">
      <w:pPr>
        <w:spacing w:after="160" w:line="256" w:lineRule="auto"/>
        <w:ind w:firstLine="708"/>
        <w:jc w:val="both"/>
        <w:rPr>
          <w:rFonts w:ascii="Times New Roman" w:hAnsi="Times New Roman" w:cs="Times New Roman"/>
          <w:sz w:val="24"/>
          <w:szCs w:val="24"/>
        </w:rPr>
      </w:pPr>
      <w:r>
        <w:rPr>
          <w:rFonts w:ascii="Times New Roman" w:hAnsi="Times New Roman" w:cs="Times New Roman"/>
          <w:sz w:val="24"/>
          <w:szCs w:val="24"/>
        </w:rPr>
        <w:t>Ovom se Odlukom uređuje način i uvjeti redovnog financiranja političkih stranaka i nezavisnih vijećnika Grada Čazme za 2025. godinu.</w:t>
      </w:r>
    </w:p>
    <w:p w14:paraId="34687B41" w14:textId="77777777" w:rsidR="00640982" w:rsidRDefault="00640982" w:rsidP="00640982">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Članak 2.</w:t>
      </w:r>
    </w:p>
    <w:p w14:paraId="274D42A2" w14:textId="77777777" w:rsidR="00640982" w:rsidRDefault="00640982" w:rsidP="00640982">
      <w:pPr>
        <w:spacing w:after="160" w:line="256" w:lineRule="auto"/>
        <w:ind w:firstLine="708"/>
        <w:jc w:val="both"/>
        <w:rPr>
          <w:rFonts w:ascii="Times New Roman" w:hAnsi="Times New Roman" w:cs="Times New Roman"/>
          <w:sz w:val="24"/>
          <w:szCs w:val="24"/>
        </w:rPr>
      </w:pPr>
      <w:r>
        <w:rPr>
          <w:rFonts w:ascii="Times New Roman" w:hAnsi="Times New Roman" w:cs="Times New Roman"/>
          <w:sz w:val="24"/>
          <w:szCs w:val="24"/>
        </w:rPr>
        <w:t>Pravo na financiranje iz sredstava Proračuna Grada Čazme imaju političke stranke odnosno kandidacijske liste koje su prema konačnim rezultatima izbora za vijećnike Gradskog vijeća ostvarile mandate za Gradsko vijeće Grada Čazme koje broji 13 vijećnika.</w:t>
      </w:r>
    </w:p>
    <w:p w14:paraId="5A020868" w14:textId="77777777" w:rsidR="00640982" w:rsidRDefault="00640982" w:rsidP="00640982">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Članak 3.</w:t>
      </w:r>
    </w:p>
    <w:p w14:paraId="1B096988" w14:textId="77777777" w:rsidR="00640982" w:rsidRDefault="00640982" w:rsidP="00640982">
      <w:pPr>
        <w:spacing w:after="160" w:line="256" w:lineRule="auto"/>
        <w:ind w:firstLine="708"/>
        <w:jc w:val="both"/>
        <w:rPr>
          <w:rFonts w:ascii="Times New Roman" w:hAnsi="Times New Roman" w:cs="Times New Roman"/>
          <w:sz w:val="24"/>
          <w:szCs w:val="24"/>
        </w:rPr>
      </w:pPr>
      <w:r>
        <w:rPr>
          <w:rFonts w:ascii="Times New Roman" w:hAnsi="Times New Roman" w:cs="Times New Roman"/>
          <w:sz w:val="24"/>
          <w:szCs w:val="24"/>
        </w:rPr>
        <w:t>Sredstva za redovno financiranje političkih stranaka i nezavisnih vijećnika raspoređuju se na način da se utvrdi jednaki iznos sredstava za svakog člana u Gradskom vijeću Grada Čazme, tako da pojedinoj političkoj stranci pripadaju sredstva razmjerno broju članova u trenutku konstituiranja Gradskog vijeća.</w:t>
      </w:r>
    </w:p>
    <w:p w14:paraId="53224186" w14:textId="77777777" w:rsidR="00640982" w:rsidRDefault="00640982" w:rsidP="00640982">
      <w:pPr>
        <w:spacing w:after="160" w:line="256" w:lineRule="auto"/>
        <w:ind w:firstLine="708"/>
        <w:jc w:val="both"/>
        <w:rPr>
          <w:rFonts w:ascii="Times New Roman" w:hAnsi="Times New Roman" w:cs="Times New Roman"/>
          <w:sz w:val="24"/>
          <w:szCs w:val="24"/>
        </w:rPr>
      </w:pPr>
      <w:r>
        <w:rPr>
          <w:rFonts w:ascii="Times New Roman" w:hAnsi="Times New Roman" w:cs="Times New Roman"/>
          <w:sz w:val="24"/>
          <w:szCs w:val="24"/>
        </w:rPr>
        <w:t>Za svakog izabranog člana Gradskog vijeća Grada Čazme podzastupljenog spola, političkim strankama pripada i pravo na naknadu u visini od 10% iznosa predviđenog po svakom članu Gradskog vijeća Grada Čazme podzastupljenog spola.</w:t>
      </w:r>
    </w:p>
    <w:p w14:paraId="64389795" w14:textId="77777777" w:rsidR="00640982" w:rsidRDefault="00640982" w:rsidP="00640982">
      <w:pPr>
        <w:spacing w:after="160" w:line="25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Podzastupljenost spola postoji, ako je zastupljenost jednog spola u Gradskom vijeću niža od 40%. </w:t>
      </w:r>
    </w:p>
    <w:p w14:paraId="6A1C0A2A" w14:textId="77777777" w:rsidR="00640982" w:rsidRDefault="00640982" w:rsidP="00640982">
      <w:pPr>
        <w:spacing w:after="160" w:line="256" w:lineRule="auto"/>
        <w:ind w:firstLine="708"/>
        <w:jc w:val="both"/>
        <w:rPr>
          <w:rFonts w:ascii="Times New Roman" w:hAnsi="Times New Roman" w:cs="Times New Roman"/>
          <w:sz w:val="24"/>
          <w:szCs w:val="24"/>
        </w:rPr>
      </w:pPr>
    </w:p>
    <w:p w14:paraId="760F82DB" w14:textId="77777777" w:rsidR="00640982" w:rsidRDefault="00640982" w:rsidP="00640982">
      <w:pPr>
        <w:spacing w:after="160" w:line="256" w:lineRule="auto"/>
        <w:ind w:firstLine="708"/>
        <w:jc w:val="both"/>
        <w:rPr>
          <w:rFonts w:ascii="Times New Roman" w:hAnsi="Times New Roman" w:cs="Times New Roman"/>
          <w:sz w:val="24"/>
          <w:szCs w:val="24"/>
        </w:rPr>
      </w:pPr>
    </w:p>
    <w:p w14:paraId="68DFA1E6" w14:textId="77777777" w:rsidR="00640982" w:rsidRDefault="00640982" w:rsidP="00640982">
      <w:pPr>
        <w:spacing w:after="160" w:line="256" w:lineRule="auto"/>
        <w:ind w:firstLine="708"/>
        <w:jc w:val="both"/>
        <w:rPr>
          <w:rFonts w:ascii="Times New Roman" w:hAnsi="Times New Roman" w:cs="Times New Roman"/>
          <w:sz w:val="24"/>
          <w:szCs w:val="24"/>
        </w:rPr>
      </w:pPr>
    </w:p>
    <w:p w14:paraId="50BEE1B2" w14:textId="77777777" w:rsidR="00640982" w:rsidRDefault="00640982" w:rsidP="00640982">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Članak 4.</w:t>
      </w:r>
    </w:p>
    <w:p w14:paraId="45E54DD8" w14:textId="77777777" w:rsidR="00640982" w:rsidRDefault="00640982" w:rsidP="00640982">
      <w:pPr>
        <w:spacing w:after="160" w:line="25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 svakog člana Gradskog vijeća utvrđuje se mjesečni iznos od 23,00 EURA mjesečno. </w:t>
      </w:r>
    </w:p>
    <w:p w14:paraId="13DE522F" w14:textId="77777777" w:rsidR="00640982" w:rsidRDefault="00640982" w:rsidP="00640982">
      <w:pPr>
        <w:spacing w:after="160" w:line="256" w:lineRule="auto"/>
        <w:ind w:firstLine="708"/>
        <w:jc w:val="both"/>
        <w:rPr>
          <w:rFonts w:ascii="Times New Roman" w:hAnsi="Times New Roman" w:cs="Times New Roman"/>
          <w:sz w:val="24"/>
          <w:szCs w:val="24"/>
        </w:rPr>
      </w:pPr>
    </w:p>
    <w:bookmarkEnd w:id="1"/>
    <w:p w14:paraId="08E82BB1" w14:textId="77777777" w:rsidR="00640982" w:rsidRDefault="00640982" w:rsidP="00640982">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Članak 5.</w:t>
      </w:r>
    </w:p>
    <w:p w14:paraId="4DE0DF12" w14:textId="77777777" w:rsidR="00640982" w:rsidRDefault="00640982" w:rsidP="00640982">
      <w:pPr>
        <w:spacing w:after="160" w:line="256" w:lineRule="auto"/>
        <w:ind w:firstLine="360"/>
        <w:jc w:val="both"/>
        <w:rPr>
          <w:rFonts w:ascii="Times New Roman" w:hAnsi="Times New Roman" w:cs="Times New Roman"/>
          <w:sz w:val="24"/>
          <w:szCs w:val="24"/>
        </w:rPr>
      </w:pPr>
      <w:r>
        <w:rPr>
          <w:rFonts w:ascii="Times New Roman" w:hAnsi="Times New Roman" w:cs="Times New Roman"/>
          <w:sz w:val="24"/>
          <w:szCs w:val="24"/>
        </w:rPr>
        <w:t>S obzirom na broj članova u Gradskom vijeću Grada Čazme, političkim strankama i nezavisnim vijećnicima pripadaju sredstva u slijedećim iznosima:</w:t>
      </w:r>
    </w:p>
    <w:p w14:paraId="46DA911A" w14:textId="77777777" w:rsidR="00640982" w:rsidRDefault="00640982" w:rsidP="00640982">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      HRVATSKA DEMOKRATSKA ZAJEDNICA -</w:t>
      </w:r>
      <w:bookmarkStart w:id="2" w:name="_Hlk75517037"/>
      <w:r>
        <w:rPr>
          <w:rFonts w:ascii="Times New Roman" w:hAnsi="Times New Roman" w:cs="Times New Roman"/>
          <w:sz w:val="24"/>
          <w:szCs w:val="24"/>
        </w:rPr>
        <w:t xml:space="preserve"> naknada za 2 vijećnika u iznosu od 46,00 EURA mjesečno</w:t>
      </w:r>
    </w:p>
    <w:bookmarkEnd w:id="2"/>
    <w:p w14:paraId="49FD6AEF" w14:textId="77777777" w:rsidR="00640982" w:rsidRDefault="00640982" w:rsidP="00640982">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    SOCIJALDEMOKRATSKA PARTIJA - naknada za 3 vijećnika u iznosu od 69,00 EURA mjesečno</w:t>
      </w:r>
    </w:p>
    <w:p w14:paraId="19FC4086" w14:textId="77777777" w:rsidR="00640982" w:rsidRDefault="00640982" w:rsidP="00640982">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bCs/>
          <w:sz w:val="24"/>
          <w:szCs w:val="24"/>
        </w:rPr>
        <w:t xml:space="preserve">    DAMIR BAJS NEZAVISNA LISTA-DAMIR BAJS NL, GRAĐANSKO - LIBERALNI SAVEZ - GLAS, HRVATSKA SELJAČKA STRANKA - HSS, HRVATSKA STRANKA UMIROVLJENIKA - HSU, HRVATSKA SELJAČKA STRANKA BRAĆE RADIĆ - HSS BRAĆE RADIĆ, DEMOKRATI, HRVATSKANARODNA STRANKA-LIBERALNI DEMOKRATI-HNS, NEZAVISNI SELJACI HRVATSKE - NSH, STRANKA UMIROVLJENIKA - SU, BLOK UMIROVLJENICI ZAJEDNO - BUZ, NARODNA STRANKA - REFORMISTI-REFORMISTI -</w:t>
      </w:r>
      <w:r>
        <w:rPr>
          <w:rFonts w:ascii="Times New Roman" w:hAnsi="Times New Roman" w:cs="Times New Roman"/>
          <w:sz w:val="24"/>
          <w:szCs w:val="24"/>
        </w:rPr>
        <w:t xml:space="preserve"> naknada za 2 vijećnika u iznosu od </w:t>
      </w:r>
      <w:bookmarkStart w:id="3" w:name="_Hlk75517615"/>
      <w:r>
        <w:rPr>
          <w:rFonts w:ascii="Times New Roman" w:hAnsi="Times New Roman" w:cs="Times New Roman"/>
          <w:sz w:val="24"/>
          <w:szCs w:val="24"/>
        </w:rPr>
        <w:t>46,00 EURA mjesečno</w:t>
      </w:r>
    </w:p>
    <w:p w14:paraId="7D440528" w14:textId="77777777" w:rsidR="00640982" w:rsidRDefault="00640982" w:rsidP="00640982">
      <w:pPr>
        <w:jc w:val="both"/>
        <w:rPr>
          <w:rFonts w:ascii="Times New Roman" w:hAnsi="Times New Roman" w:cs="Times New Roman"/>
          <w:sz w:val="24"/>
          <w:szCs w:val="24"/>
        </w:rPr>
      </w:pPr>
      <w:r>
        <w:rPr>
          <w:rFonts w:ascii="Times New Roman" w:hAnsi="Times New Roman" w:cs="Times New Roman"/>
          <w:sz w:val="24"/>
          <w:szCs w:val="24"/>
        </w:rPr>
        <w:t xml:space="preserve">-  Nezavisnoj vijećnici - BAĆANI NEDELJKI naknada u visini od </w:t>
      </w:r>
      <w:bookmarkStart w:id="4" w:name="_Hlk127359464"/>
      <w:r>
        <w:rPr>
          <w:rFonts w:ascii="Times New Roman" w:hAnsi="Times New Roman" w:cs="Times New Roman"/>
          <w:sz w:val="24"/>
          <w:szCs w:val="24"/>
        </w:rPr>
        <w:t xml:space="preserve">23,00 EURA </w:t>
      </w:r>
      <w:bookmarkEnd w:id="4"/>
      <w:r>
        <w:rPr>
          <w:rFonts w:ascii="Times New Roman" w:hAnsi="Times New Roman" w:cs="Times New Roman"/>
          <w:sz w:val="24"/>
          <w:szCs w:val="24"/>
        </w:rPr>
        <w:t>mjesečno</w:t>
      </w:r>
    </w:p>
    <w:bookmarkEnd w:id="3"/>
    <w:p w14:paraId="3586BD61" w14:textId="77777777" w:rsidR="00640982" w:rsidRDefault="00640982" w:rsidP="00640982">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  Nezavisnoj vijećnici - HABIJANČIĆ MARIJANI naknada u visini od 23,00 EURA mjesečno</w:t>
      </w:r>
    </w:p>
    <w:p w14:paraId="0D1BF0CF" w14:textId="77777777" w:rsidR="00640982" w:rsidRDefault="00640982" w:rsidP="00640982">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Nezavisnoj vijećnici - JANČIĆ GORDANI naknada u visini od 23,00 EURA mjesečno </w:t>
      </w:r>
    </w:p>
    <w:p w14:paraId="03F1DC04" w14:textId="77777777" w:rsidR="00640982" w:rsidRDefault="00640982" w:rsidP="00640982">
      <w:pPr>
        <w:spacing w:line="256" w:lineRule="auto"/>
        <w:contextualSpacing/>
        <w:jc w:val="both"/>
        <w:rPr>
          <w:rFonts w:ascii="Times New Roman" w:hAnsi="Times New Roman" w:cs="Times New Roman"/>
          <w:sz w:val="24"/>
          <w:szCs w:val="24"/>
        </w:rPr>
      </w:pPr>
      <w:bookmarkStart w:id="5" w:name="_Hlk75517782"/>
      <w:r>
        <w:rPr>
          <w:rFonts w:ascii="Times New Roman" w:hAnsi="Times New Roman" w:cs="Times New Roman"/>
          <w:sz w:val="24"/>
          <w:szCs w:val="24"/>
        </w:rPr>
        <w:t>-  Nezavisnom vijećniku - JURINA JURICI naknada u visini od 23,00 EURA mjesečno</w:t>
      </w:r>
    </w:p>
    <w:bookmarkEnd w:id="5"/>
    <w:p w14:paraId="70923C5F" w14:textId="77777777" w:rsidR="00640982" w:rsidRDefault="00640982" w:rsidP="00640982">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  Nezavisnoj vijećnici - PETROVIĆ NEVENI naknada u visini od 23,00 EURA mjesečno</w:t>
      </w:r>
    </w:p>
    <w:p w14:paraId="35230E2F" w14:textId="77777777" w:rsidR="00640982" w:rsidRDefault="00640982" w:rsidP="00640982">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  Nezavisnoj vijećnici - ŽUGAJ IVANI naknada u visini od 23,00 EURA  mjesečno</w:t>
      </w:r>
      <w:bookmarkStart w:id="6" w:name="_Hlk32825324"/>
    </w:p>
    <w:p w14:paraId="1CE3FCB7" w14:textId="77777777" w:rsidR="00640982" w:rsidRDefault="00640982" w:rsidP="00640982">
      <w:pPr>
        <w:spacing w:line="256" w:lineRule="auto"/>
        <w:ind w:left="720"/>
        <w:contextualSpacing/>
        <w:jc w:val="both"/>
        <w:rPr>
          <w:rFonts w:ascii="Times New Roman" w:hAnsi="Times New Roman" w:cs="Times New Roman"/>
          <w:sz w:val="24"/>
          <w:szCs w:val="24"/>
        </w:rPr>
      </w:pPr>
    </w:p>
    <w:p w14:paraId="7162B193" w14:textId="77777777" w:rsidR="00640982" w:rsidRDefault="00640982" w:rsidP="00640982">
      <w:pPr>
        <w:spacing w:line="256" w:lineRule="auto"/>
        <w:ind w:left="720"/>
        <w:contextualSpacing/>
        <w:jc w:val="both"/>
        <w:rPr>
          <w:rFonts w:ascii="Times New Roman" w:hAnsi="Times New Roman" w:cs="Times New Roman"/>
          <w:sz w:val="24"/>
          <w:szCs w:val="24"/>
        </w:rPr>
      </w:pPr>
    </w:p>
    <w:bookmarkEnd w:id="6"/>
    <w:p w14:paraId="72433DF9" w14:textId="77777777" w:rsidR="00640982" w:rsidRDefault="00640982" w:rsidP="00640982">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Članak 6.</w:t>
      </w:r>
    </w:p>
    <w:p w14:paraId="18AD771D" w14:textId="77777777" w:rsidR="00640982" w:rsidRDefault="00640982" w:rsidP="00640982">
      <w:pPr>
        <w:spacing w:after="160" w:line="256" w:lineRule="auto"/>
        <w:jc w:val="both"/>
        <w:rPr>
          <w:rFonts w:ascii="Times New Roman" w:hAnsi="Times New Roman" w:cs="Times New Roman"/>
          <w:sz w:val="24"/>
          <w:szCs w:val="24"/>
        </w:rPr>
      </w:pPr>
      <w:r>
        <w:rPr>
          <w:rFonts w:ascii="Times New Roman" w:hAnsi="Times New Roman" w:cs="Times New Roman"/>
          <w:sz w:val="24"/>
          <w:szCs w:val="24"/>
        </w:rPr>
        <w:tab/>
        <w:t xml:space="preserve">Raspoređena sredstva doznačuju se na žiro račun političke stranke odnosno na poseban račun nezavisnog vijećnika, tromjesečno u jednakim iznosima. </w:t>
      </w:r>
    </w:p>
    <w:p w14:paraId="51BF5E8A" w14:textId="77777777" w:rsidR="00640982" w:rsidRDefault="00640982" w:rsidP="00640982">
      <w:pPr>
        <w:spacing w:after="160" w:line="256" w:lineRule="auto"/>
        <w:jc w:val="center"/>
        <w:rPr>
          <w:rFonts w:ascii="Times New Roman" w:hAnsi="Times New Roman" w:cs="Times New Roman"/>
          <w:b/>
          <w:bCs/>
          <w:sz w:val="24"/>
          <w:szCs w:val="24"/>
        </w:rPr>
      </w:pPr>
    </w:p>
    <w:p w14:paraId="359AA728" w14:textId="77777777" w:rsidR="00640982" w:rsidRDefault="00640982" w:rsidP="00640982">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Članak 7.</w:t>
      </w:r>
    </w:p>
    <w:p w14:paraId="090B66E7" w14:textId="77777777" w:rsidR="00640982" w:rsidRDefault="00640982" w:rsidP="00640982">
      <w:pPr>
        <w:spacing w:after="160" w:line="256" w:lineRule="auto"/>
        <w:ind w:firstLine="708"/>
        <w:rPr>
          <w:rFonts w:ascii="Times New Roman" w:hAnsi="Times New Roman" w:cs="Times New Roman"/>
          <w:sz w:val="24"/>
          <w:szCs w:val="24"/>
        </w:rPr>
      </w:pPr>
      <w:r>
        <w:rPr>
          <w:rFonts w:ascii="Times New Roman" w:hAnsi="Times New Roman" w:cs="Times New Roman"/>
          <w:sz w:val="24"/>
          <w:szCs w:val="24"/>
        </w:rPr>
        <w:t>Ova Odluka  stupa na snagu osmog dana od dana objave u „Službenom vjesniku“.</w:t>
      </w:r>
    </w:p>
    <w:p w14:paraId="15775655" w14:textId="77777777" w:rsidR="00640982" w:rsidRDefault="00640982" w:rsidP="00640982">
      <w:pPr>
        <w:spacing w:after="160" w:line="256" w:lineRule="auto"/>
        <w:rPr>
          <w:rFonts w:ascii="Times New Roman" w:hAnsi="Times New Roman" w:cs="Times New Roman"/>
          <w:sz w:val="24"/>
          <w:szCs w:val="24"/>
        </w:rPr>
      </w:pPr>
      <w:r>
        <w:rPr>
          <w:rFonts w:ascii="Times New Roman" w:hAnsi="Times New Roman" w:cs="Times New Roman"/>
          <w:b/>
          <w:bCs/>
          <w:sz w:val="24"/>
          <w:szCs w:val="24"/>
        </w:rPr>
        <w:t xml:space="preserve"> </w:t>
      </w:r>
    </w:p>
    <w:p w14:paraId="1E37A704" w14:textId="77777777" w:rsidR="00640982" w:rsidRDefault="00640982" w:rsidP="00640982">
      <w:pPr>
        <w:jc w:val="both"/>
        <w:rPr>
          <w:rFonts w:ascii="Times New Roman" w:hAnsi="Times New Roman" w:cs="Times New Roman"/>
          <w:sz w:val="24"/>
          <w:szCs w:val="24"/>
        </w:rPr>
      </w:pPr>
    </w:p>
    <w:p w14:paraId="580EF767" w14:textId="77777777" w:rsidR="00640982" w:rsidRDefault="00640982" w:rsidP="00640982">
      <w:pPr>
        <w:tabs>
          <w:tab w:val="left" w:pos="708"/>
          <w:tab w:val="center" w:pos="4536"/>
          <w:tab w:val="right" w:pos="9072"/>
        </w:tabs>
        <w:ind w:left="4536" w:right="-199"/>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PREDSJEDNIK GRADSKOG VIJEĆA</w:t>
      </w:r>
    </w:p>
    <w:p w14:paraId="5136180A" w14:textId="77777777" w:rsidR="00640982" w:rsidRDefault="00640982" w:rsidP="00640982">
      <w:pPr>
        <w:tabs>
          <w:tab w:val="left" w:pos="708"/>
          <w:tab w:val="center" w:pos="4536"/>
          <w:tab w:val="right" w:pos="9072"/>
        </w:tabs>
        <w:ind w:right="-199"/>
        <w:jc w:val="both"/>
        <w:rPr>
          <w:rFonts w:ascii="Times New Roman" w:eastAsia="Times New Roman" w:hAnsi="Times New Roman" w:cs="Times New Roman"/>
          <w:b/>
          <w:sz w:val="24"/>
          <w:szCs w:val="24"/>
          <w:lang w:eastAsia="hr-HR"/>
        </w:rPr>
      </w:pPr>
    </w:p>
    <w:p w14:paraId="23450782" w14:textId="77777777" w:rsidR="00640982" w:rsidRDefault="00640982" w:rsidP="00640982">
      <w:pPr>
        <w:tabs>
          <w:tab w:val="left" w:pos="708"/>
          <w:tab w:val="center" w:pos="4536"/>
          <w:tab w:val="right" w:pos="9072"/>
        </w:tabs>
        <w:ind w:right="-199"/>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b/>
          <w:sz w:val="24"/>
          <w:szCs w:val="24"/>
          <w:lang w:eastAsia="hr-HR"/>
        </w:rPr>
        <w:t xml:space="preserve">                                                                    Branko Novković, mag.med.techn. </w:t>
      </w:r>
    </w:p>
    <w:p w14:paraId="2A3DD1D5" w14:textId="77777777" w:rsidR="00640982" w:rsidRDefault="00640982" w:rsidP="00640982">
      <w:pPr>
        <w:jc w:val="both"/>
        <w:rPr>
          <w:rFonts w:ascii="Times New Roman" w:hAnsi="Times New Roman" w:cs="Times New Roman"/>
          <w:sz w:val="24"/>
          <w:szCs w:val="24"/>
        </w:rPr>
      </w:pPr>
    </w:p>
    <w:p w14:paraId="20A7966C" w14:textId="77777777" w:rsidR="00640982" w:rsidRDefault="00640982" w:rsidP="00640982">
      <w:pPr>
        <w:jc w:val="both"/>
        <w:rPr>
          <w:rFonts w:ascii="Times New Roman" w:hAnsi="Times New Roman" w:cs="Times New Roman"/>
          <w:sz w:val="24"/>
          <w:szCs w:val="24"/>
        </w:rPr>
      </w:pPr>
    </w:p>
    <w:p w14:paraId="58426FFF" w14:textId="77777777" w:rsidR="00640982" w:rsidRDefault="00640982" w:rsidP="00640982">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E1505AC" w14:textId="079B0587" w:rsidR="008A562A" w:rsidRDefault="008A562A" w:rsidP="00640982">
      <w:pPr>
        <w:jc w:val="both"/>
        <w:rPr>
          <w:b/>
        </w:rPr>
      </w:pP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92652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F037B"/>
    <w:rsid w:val="00275B0C"/>
    <w:rsid w:val="002C7B0F"/>
    <w:rsid w:val="00347D72"/>
    <w:rsid w:val="003F65C1"/>
    <w:rsid w:val="00421BCF"/>
    <w:rsid w:val="00640982"/>
    <w:rsid w:val="00675A85"/>
    <w:rsid w:val="00693AB1"/>
    <w:rsid w:val="007F22EC"/>
    <w:rsid w:val="008A562A"/>
    <w:rsid w:val="008C5FE5"/>
    <w:rsid w:val="009B7A12"/>
    <w:rsid w:val="00A836D0"/>
    <w:rsid w:val="00AC35DA"/>
    <w:rsid w:val="00B92D0F"/>
    <w:rsid w:val="00C9572C"/>
    <w:rsid w:val="00C9578C"/>
    <w:rsid w:val="00D707B3"/>
    <w:rsid w:val="00E55405"/>
    <w:rsid w:val="00F34E03"/>
    <w:rsid w:val="00FD5A1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B3F1"/>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0F037B"/>
    <w:pPr>
      <w:keepNext/>
      <w:numPr>
        <w:numId w:val="1"/>
      </w:numPr>
      <w:suppressAutoHyphens/>
      <w:jc w:val="center"/>
      <w:outlineLvl w:val="0"/>
    </w:pPr>
    <w:rPr>
      <w:rFonts w:ascii="Times New Roman" w:eastAsia="Times New Roman" w:hAnsi="Times New Roman" w:cs="Times New Roman"/>
      <w:b/>
      <w:noProof w:val="0"/>
      <w:sz w:val="24"/>
      <w:szCs w:val="20"/>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0F037B"/>
    <w:rPr>
      <w:rFonts w:ascii="Times New Roman" w:eastAsia="Times New Roman" w:hAnsi="Times New Roman" w:cs="Times New Roman"/>
      <w:b/>
      <w:sz w:val="24"/>
      <w:szCs w:val="20"/>
      <w:lang w:val="en-GB" w:eastAsia="ar-SA"/>
    </w:rPr>
  </w:style>
  <w:style w:type="paragraph" w:styleId="Tijeloteksta">
    <w:name w:val="Body Text"/>
    <w:basedOn w:val="Normal"/>
    <w:link w:val="TijelotekstaChar"/>
    <w:rsid w:val="000F037B"/>
    <w:pPr>
      <w:suppressAutoHyphens/>
      <w:jc w:val="both"/>
    </w:pPr>
    <w:rPr>
      <w:rFonts w:ascii="Times New Roman" w:eastAsia="Times New Roman" w:hAnsi="Times New Roman" w:cs="Times New Roman"/>
      <w:noProof w:val="0"/>
      <w:sz w:val="24"/>
      <w:szCs w:val="20"/>
      <w:lang w:val="en-GB" w:eastAsia="ar-SA"/>
    </w:rPr>
  </w:style>
  <w:style w:type="character" w:customStyle="1" w:styleId="TijelotekstaChar">
    <w:name w:val="Tijelo teksta Char"/>
    <w:basedOn w:val="Zadanifontodlomka"/>
    <w:link w:val="Tijeloteksta"/>
    <w:rsid w:val="000F037B"/>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61283">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Elvira Babić Marković</cp:lastModifiedBy>
  <cp:revision>2</cp:revision>
  <cp:lastPrinted>2025-02-18T11:43:00Z</cp:lastPrinted>
  <dcterms:created xsi:type="dcterms:W3CDTF">2025-02-18T11:43:00Z</dcterms:created>
  <dcterms:modified xsi:type="dcterms:W3CDTF">2025-02-18T11:43:00Z</dcterms:modified>
</cp:coreProperties>
</file>