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27AC9D9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44C699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+*xfs*pvs*Akl*cvA*xBj*uCi*voE*cEE*cvA*oCs*pBk*-</w:t>
            </w:r>
            <w:r>
              <w:rPr>
                <w:rFonts w:ascii="PDF417x" w:hAnsi="PDF417x"/>
                <w:sz w:val="24"/>
                <w:szCs w:val="24"/>
              </w:rPr>
              <w:br/>
              <w:t>+*yqw*idy*jqy*wgh*ugB*dzb*khx*wEe*ozb*fsc*zew*-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+*eDs*lyd*lyd*lyd*lyd*rds*ggy*lxD*jaa*Bvi*zfE*-</w:t>
            </w:r>
            <w:r>
              <w:rPr>
                <w:rFonts w:ascii="PDF417x" w:hAnsi="PDF417x"/>
                <w:sz w:val="24"/>
                <w:szCs w:val="24"/>
              </w:rPr>
              <w:br/>
              <w:t>+*ftw*rrn*koa*sow*rrC*xwo*vlC*ltl*xwm*ogi*onA*-</w:t>
            </w:r>
            <w:r>
              <w:rPr>
                <w:rFonts w:ascii="PDF417x" w:hAnsi="PDF417x"/>
                <w:sz w:val="24"/>
                <w:szCs w:val="24"/>
              </w:rPr>
              <w:br/>
              <w:t>+*ftA*btb*stt*zei*sEh*srr*knm*jqj*jow*uak*uws*-</w:t>
            </w:r>
            <w:r>
              <w:rPr>
                <w:rFonts w:ascii="PDF417x" w:hAnsi="PDF417x"/>
                <w:sz w:val="24"/>
                <w:szCs w:val="24"/>
              </w:rPr>
              <w:br/>
              <w:t>+*xjq*nlb*bBa*boc*jDa*roa*xbl*zFv*jvl*ncj*uzq*-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74E38156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4DEDD7C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36C743E" w14:textId="77777777" w:rsidR="00A67CEE" w:rsidRDefault="00A67CEE" w:rsidP="00A67CEE">
      <w:pPr>
        <w:spacing w:after="200" w:line="276" w:lineRule="auto"/>
        <w:rPr>
          <w:rFonts w:ascii="Times New Roman" w:eastAsia="Times New Roman" w:hAnsi="Times New Roman" w:cs="Times New Roman"/>
          <w:b/>
          <w:bCs/>
          <w:noProof w:val="0"/>
        </w:rPr>
      </w:pP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</w:r>
      <w:r>
        <w:rPr>
          <w:rFonts w:ascii="Times New Roman" w:eastAsia="Times New Roman" w:hAnsi="Times New Roman" w:cs="Times New Roman"/>
          <w:b/>
          <w:bCs/>
          <w:noProof w:val="0"/>
        </w:rPr>
        <w:tab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A67CEE" w14:paraId="4A596C35" w14:textId="77777777" w:rsidTr="00A67CEE">
        <w:trPr>
          <w:trHeight w:val="1152"/>
        </w:trPr>
        <w:tc>
          <w:tcPr>
            <w:tcW w:w="1008" w:type="dxa"/>
          </w:tcPr>
          <w:p w14:paraId="12B4302A" w14:textId="77777777" w:rsidR="00A67CEE" w:rsidRDefault="00A67CEE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25A8733B" w14:textId="31EC01B6" w:rsidR="00A67CEE" w:rsidRDefault="00A67CEE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GB" w:eastAsia="hr-HR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drawing>
                <wp:inline distT="0" distB="0" distL="0" distR="0" wp14:anchorId="464E2DD6" wp14:editId="01298BFC">
                  <wp:extent cx="552450" cy="685800"/>
                  <wp:effectExtent l="0" t="0" r="0" b="0"/>
                  <wp:docPr id="192873924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CEE" w14:paraId="7C99CE36" w14:textId="77777777" w:rsidTr="00A67CEE">
        <w:tc>
          <w:tcPr>
            <w:tcW w:w="1008" w:type="dxa"/>
            <w:hideMark/>
          </w:tcPr>
          <w:p w14:paraId="63991BEC" w14:textId="0839385C" w:rsidR="00A67CEE" w:rsidRDefault="00A67CEE">
            <w:pPr>
              <w:suppressAutoHyphens/>
              <w:snapToGrid w:val="0"/>
              <w:spacing w:line="276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drawing>
                <wp:inline distT="0" distB="0" distL="0" distR="0" wp14:anchorId="404147CE" wp14:editId="216058BE">
                  <wp:extent cx="495300" cy="600075"/>
                  <wp:effectExtent l="0" t="0" r="0" b="9525"/>
                  <wp:docPr id="62675080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03D11171" w14:textId="77777777" w:rsidR="00A67CEE" w:rsidRDefault="00A67CEE">
            <w:pPr>
              <w:suppressAutoHyphens/>
              <w:snapToGri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REPUBLIKA HRVATSKA</w:t>
            </w:r>
          </w:p>
          <w:p w14:paraId="0696D453" w14:textId="77777777" w:rsidR="00A67CEE" w:rsidRDefault="00A67CE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BJELOVARSKO-BILOGORSKA ŽUPANIJA</w:t>
            </w:r>
          </w:p>
          <w:p w14:paraId="635C3770" w14:textId="77777777" w:rsidR="00A67CEE" w:rsidRDefault="00A67CE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>GRAD ČAZMA</w:t>
            </w:r>
          </w:p>
          <w:p w14:paraId="63C7A1DF" w14:textId="77777777" w:rsidR="00A67CEE" w:rsidRDefault="00A67CE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0"/>
                <w:lang w:val="en-GB" w:eastAsia="ar-SA"/>
              </w:rPr>
              <w:t xml:space="preserve">GRADSKO VIJEĆE </w:t>
            </w:r>
          </w:p>
        </w:tc>
      </w:tr>
    </w:tbl>
    <w:p w14:paraId="3388E488" w14:textId="77777777" w:rsidR="00A67CEE" w:rsidRDefault="00A67CEE" w:rsidP="00A67CEE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0"/>
          <w:lang w:val="de-DE" w:eastAsia="ar-SA"/>
        </w:rPr>
      </w:pPr>
    </w:p>
    <w:p w14:paraId="25B3F313" w14:textId="77777777" w:rsidR="00A67CEE" w:rsidRDefault="00A67CEE" w:rsidP="00A67CEE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KLASA: 250-01/25-01/01 </w:t>
      </w:r>
    </w:p>
    <w:p w14:paraId="0380E630" w14:textId="77777777" w:rsidR="00A67CEE" w:rsidRDefault="00A67CEE" w:rsidP="00A67CEE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>URBROJ: 2103-2-05/01-25-2</w:t>
      </w:r>
    </w:p>
    <w:p w14:paraId="030B8174" w14:textId="77777777" w:rsidR="00A67CEE" w:rsidRDefault="00A67CEE" w:rsidP="00A67CEE">
      <w:pPr>
        <w:suppressAutoHyphens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Čazma,  </w:t>
      </w:r>
      <w:bookmarkStart w:id="1" w:name="_Hlk190771125"/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ar-SA"/>
        </w:rPr>
        <w:t xml:space="preserve">18. veljače 2025. </w:t>
      </w:r>
      <w:bookmarkEnd w:id="1"/>
    </w:p>
    <w:p w14:paraId="6B71F397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D9AC765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5E02884" w14:textId="77777777" w:rsidR="00A67CEE" w:rsidRDefault="00A67CEE" w:rsidP="00A67CEE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7. stavka 2. podstavka 4. Uredbe o načinu financiranja decentraliziranih funkcija te izračuna iznosa pomoći izravnanja za decentralizirane funkcije jedinica lokalne i područne (regionalne) samouprave za 2025. godinu (“Narodne novine” broj 16/25), odredbi Odluke o minimalnim financijskim standardima, kriterijima i mjerilima za financiranje rashoda javnih vatrogasnih postrojbi u 2025. godini (“Narodne novine” broj 16/25) i članka 34. Statuta Grada Čazme („Službeni vjesnik“ broj 13/21), Gradsko vijeće Grada Čazme na svojoj 25. sjednici  održanoj 18. veljače 2025. donosi </w:t>
      </w:r>
    </w:p>
    <w:p w14:paraId="037EF39F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</w:p>
    <w:p w14:paraId="3854DFEC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</w:p>
    <w:p w14:paraId="2B1F2D50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D L U K U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br/>
        <w:t>o kriterijima i mjerilima te načinu financiranja decentraliziranih funkcija Javne vatrogasne postrojbe Grada Čazme u 2025. godini</w:t>
      </w:r>
    </w:p>
    <w:p w14:paraId="661A21F6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1395DAA6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76F1C494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340F5D66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4C7EE0CE" w14:textId="77777777" w:rsidR="00A67CEE" w:rsidRDefault="00A67CEE" w:rsidP="00A67CEE">
      <w:pPr>
        <w:shd w:val="clear" w:color="auto" w:fill="FFFFFF"/>
        <w:spacing w:after="75"/>
        <w:ind w:firstLine="708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Ovom se Odlukom utvrđuju kriteriji i mjerila te način financiranja redovite djelatnosti Javne vatrogasne postrojbe Grada Čazme (u daljnjem tekstu: JVP Grada Čazme), u okviru utvrđenih sredstava sukladno članku 3. stavku 4. točki 4. Uredbe o načinu financiranja decentraliziranih funkcija te izračuna iznosa pomoći izravnanja za decentralizirane funkcije jedinica lokalne i područne (regionalne) samouprave za 2025. godinu,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u iznosu od  329.614,00 EUR. </w:t>
      </w:r>
    </w:p>
    <w:p w14:paraId="3A831501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51C99CDB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3E936110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Sredstva za decentraliziranu funkciju vatrogastva, utvrđena Uredbom i Odlukom Vlade Republike Hrvatske iz članka 1. stavka 2. ove Odluke te ovom Odlukom, raspoređuju se za sljedeće rashode:</w:t>
      </w:r>
    </w:p>
    <w:p w14:paraId="36FF850B" w14:textId="77777777" w:rsidR="00A67CEE" w:rsidRDefault="00A67CEE" w:rsidP="00A67CEE">
      <w:pPr>
        <w:numPr>
          <w:ilvl w:val="0"/>
          <w:numId w:val="2"/>
        </w:numPr>
        <w:shd w:val="clear" w:color="auto" w:fill="FFFFFF"/>
        <w:ind w:left="1170" w:right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Rashode za zaposlene </w:t>
      </w:r>
    </w:p>
    <w:p w14:paraId="039FD5DC" w14:textId="77777777" w:rsidR="00A67CEE" w:rsidRDefault="00A67CEE" w:rsidP="00A67CEE">
      <w:pPr>
        <w:numPr>
          <w:ilvl w:val="0"/>
          <w:numId w:val="3"/>
        </w:numPr>
        <w:shd w:val="clear" w:color="auto" w:fill="FFFFFF"/>
        <w:ind w:left="1170" w:right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Materijalne rashode  </w:t>
      </w:r>
    </w:p>
    <w:p w14:paraId="25DC0AC0" w14:textId="77777777" w:rsidR="00A67CEE" w:rsidRDefault="00A67CEE" w:rsidP="00A67CEE">
      <w:pPr>
        <w:numPr>
          <w:ilvl w:val="0"/>
          <w:numId w:val="3"/>
        </w:numPr>
        <w:shd w:val="clear" w:color="auto" w:fill="FFFFFF"/>
        <w:ind w:left="1170" w:right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Financijske rashode </w:t>
      </w:r>
    </w:p>
    <w:p w14:paraId="05953993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48CE7D5D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34AC4522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E4F5DA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3.</w:t>
      </w:r>
    </w:p>
    <w:p w14:paraId="1DB8977F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4D989ACF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Kriterij za utvrđivanje visine </w:t>
      </w:r>
      <w:r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rashoda za zaposlene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iz članka 2. točke 1. ove Odluke je izračun sredstava za plaće zaposlenih u JVP Grada Čazme za 2025. godinu, a mjerilo je broj zaposlenika u JVP Grada Čazme, utvrđen Planom zaštite od požara za Grad Čazmu (Revizija 2/2023).   </w:t>
      </w:r>
    </w:p>
    <w:p w14:paraId="7277CF76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795EE104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4.</w:t>
      </w:r>
    </w:p>
    <w:p w14:paraId="47EB6019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 </w:t>
      </w:r>
    </w:p>
    <w:p w14:paraId="2BD26C7C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Prema kriteriju iz članka 3. ove Odluke, financiraju se sljedeće vrste rashoda za zaposlene u JVP Grada Čazme:</w:t>
      </w:r>
    </w:p>
    <w:p w14:paraId="42989CE0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Plaće za redovan rad</w:t>
      </w:r>
    </w:p>
    <w:p w14:paraId="73C71051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Ostali rashodi za zaposlene</w:t>
      </w:r>
    </w:p>
    <w:p w14:paraId="36C9F68D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Doprinosi za mirovinsko osiguranje</w:t>
      </w:r>
    </w:p>
    <w:p w14:paraId="7D045443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Doprinosi za obvezno zdravstveno osiguranje</w:t>
      </w:r>
    </w:p>
    <w:p w14:paraId="2A2194C3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6554D195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5.</w:t>
      </w:r>
    </w:p>
    <w:p w14:paraId="01F92BAE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4F0D70ED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2" w:name="_Hlk162603849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Kriterij za financiranje </w:t>
      </w:r>
      <w:r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>materijalnih rashoda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JVP Grada Čazme iz članka 2. stavka 1. točke 2. ove Odluke su ostvareni rashodi za isporučenu robu i energiju te obavljene usluge JVP Grada Čazme na temelju ispostavljenih računa dobavljača/izvoditelja.</w:t>
      </w:r>
    </w:p>
    <w:bookmarkEnd w:id="2"/>
    <w:p w14:paraId="51B20F36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 </w:t>
      </w:r>
    </w:p>
    <w:p w14:paraId="36FE76AA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6.</w:t>
      </w:r>
    </w:p>
    <w:p w14:paraId="5B1B2EC0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 </w:t>
      </w:r>
    </w:p>
    <w:p w14:paraId="3CDD512B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3" w:name="_Hlk162603933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Prema kriteriju ostvarenih rashoda iz članka 5. ove Odluke, financiraju se sljedeće vrste materijalnih rashoda za JVP Grada Čazme :</w:t>
      </w:r>
    </w:p>
    <w:bookmarkEnd w:id="3"/>
    <w:p w14:paraId="117FBB29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Naknade za prijevoz, za rad na terenu i odvojeni život</w:t>
      </w:r>
    </w:p>
    <w:p w14:paraId="6C3BD3E2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Stručno usavršavanje zaposlenika</w:t>
      </w:r>
    </w:p>
    <w:p w14:paraId="4E3C6396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Uredski materijal i ostali materijalni rashodi</w:t>
      </w:r>
    </w:p>
    <w:p w14:paraId="7DC54D47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Energija</w:t>
      </w:r>
    </w:p>
    <w:p w14:paraId="15328A31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Materijal i dijelovi za tekuće i investicijsko održavanje</w:t>
      </w:r>
    </w:p>
    <w:p w14:paraId="4EEC34C5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Sitni inventar i auto gume</w:t>
      </w:r>
    </w:p>
    <w:p w14:paraId="56B14188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Službena radna odjeća i obuća</w:t>
      </w:r>
    </w:p>
    <w:p w14:paraId="692BE1AF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Usluge telefona, pošte i prijevoza</w:t>
      </w:r>
    </w:p>
    <w:p w14:paraId="537DEA43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Usluge tekućeg i investicijskog održavanja</w:t>
      </w:r>
    </w:p>
    <w:p w14:paraId="2090F791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Usluge promidžbe i informiranja</w:t>
      </w:r>
    </w:p>
    <w:p w14:paraId="74762660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Komunalne usluge</w:t>
      </w:r>
    </w:p>
    <w:p w14:paraId="73AB339F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Zakupnine i najamnine</w:t>
      </w:r>
    </w:p>
    <w:p w14:paraId="09E8599E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Ostale usluge </w:t>
      </w:r>
    </w:p>
    <w:p w14:paraId="31C2C9CE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Premije osiguranja </w:t>
      </w:r>
    </w:p>
    <w:p w14:paraId="18C4C1A6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45C0AA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FD1EE9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697B2BA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4B05A7F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C8C7435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Članak 7. </w:t>
      </w:r>
    </w:p>
    <w:p w14:paraId="5352E653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5AEC86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4" w:name="_Hlk162603996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Kriterij za financiranje </w:t>
      </w:r>
      <w:r>
        <w:rPr>
          <w:rFonts w:ascii="Times New Roman" w:eastAsia="Times New Roman" w:hAnsi="Times New Roman" w:cs="Times New Roman"/>
          <w:b/>
          <w:bCs/>
          <w:i/>
          <w:iCs/>
          <w:noProof w:val="0"/>
          <w:sz w:val="24"/>
          <w:szCs w:val="24"/>
          <w:lang w:eastAsia="hr-HR"/>
        </w:rPr>
        <w:t xml:space="preserve">financijskih rashoda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 JVP Grada Čazme iz članka 2. stavka 1. točke 3. ove Odluke su ostvareni rashodi za obavljene usluge JVP Grada Čazme na temelju ispostavljenih računa dobavljača/izvoditelja.</w:t>
      </w:r>
    </w:p>
    <w:p w14:paraId="71309982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bookmarkEnd w:id="4"/>
    <w:p w14:paraId="707DFF58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Članak 8.</w:t>
      </w:r>
    </w:p>
    <w:p w14:paraId="2CB9BB32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4F3A1D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Prema kriteriju ostvarenih rashoda iz članka 7. ove Odluke, financiraju se sljedeće vrste financijskih rashoda za JVP Grada Čazme :</w:t>
      </w:r>
    </w:p>
    <w:p w14:paraId="36755948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Bankarske usluge i usluge platnog prometa</w:t>
      </w:r>
    </w:p>
    <w:p w14:paraId="4EEEE49D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DC5437C" w14:textId="77777777" w:rsidR="00A67CEE" w:rsidRDefault="00A67CEE" w:rsidP="00A67CEE">
      <w:pP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Članak 9. </w:t>
      </w:r>
    </w:p>
    <w:p w14:paraId="53BACDD4" w14:textId="77777777" w:rsidR="00A67CEE" w:rsidRDefault="00A67CEE" w:rsidP="00A67CEE">
      <w:p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77196E" w14:textId="77777777" w:rsidR="00A67CEE" w:rsidRDefault="00A67CEE" w:rsidP="00A67CEE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Usklađenje Proračuna Grada Čazme te Financijskog plana JVP Grada Čazme za  2025. godinu sa sredstvima planiranim ovom Odlukom izvršit će se prvim izmjenama i dopunama Proračuna Grada Čazme za 2025. godinu, jer je Odluka Vlade donesena nakon usvajanja Proračuna Grada Čazme za 2025. </w:t>
      </w:r>
    </w:p>
    <w:p w14:paraId="34175B84" w14:textId="77777777" w:rsidR="00A67CEE" w:rsidRDefault="00A67CEE" w:rsidP="00A67CEE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Članak 10. </w:t>
      </w:r>
    </w:p>
    <w:p w14:paraId="7F1EA686" w14:textId="77777777" w:rsidR="00A67CEE" w:rsidRDefault="00A67CEE" w:rsidP="00A67CEE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Ova Odluka stupa na snagu osam dana od dana objave u Službenom vjesniku. </w:t>
      </w:r>
    </w:p>
    <w:p w14:paraId="55E75F22" w14:textId="77777777" w:rsidR="00A67CEE" w:rsidRDefault="00A67CEE" w:rsidP="00A67CEE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8399051" w14:textId="77777777" w:rsidR="00A67CEE" w:rsidRDefault="00A67CEE" w:rsidP="00A67CEE">
      <w:pPr>
        <w:spacing w:after="160" w:line="256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3623BA8" w14:textId="77777777" w:rsidR="00A67CEE" w:rsidRDefault="00A67CEE" w:rsidP="00A67CEE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 GRADSKOG VIJEĆA</w:t>
      </w:r>
    </w:p>
    <w:p w14:paraId="2A9779C5" w14:textId="77777777" w:rsidR="00A67CEE" w:rsidRDefault="00A67CEE" w:rsidP="00A67CEE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02736F6" w14:textId="77777777" w:rsidR="00A67CEE" w:rsidRDefault="00A67CEE" w:rsidP="00A67CEE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Branko Novković, </w:t>
      </w:r>
      <w:proofErr w:type="spellStart"/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mag.med.techn</w:t>
      </w:r>
      <w:proofErr w:type="spellEnd"/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. </w:t>
      </w:r>
    </w:p>
    <w:p w14:paraId="4B743E47" w14:textId="77777777" w:rsidR="00A67CEE" w:rsidRDefault="00A67CEE" w:rsidP="00A67CEE">
      <w:pPr>
        <w:rPr>
          <w:rFonts w:ascii="Times New Roman" w:hAnsi="Times New Roman" w:cs="Times New Roman"/>
          <w:sz w:val="24"/>
          <w:szCs w:val="24"/>
        </w:rPr>
      </w:pPr>
    </w:p>
    <w:p w14:paraId="6AA3B15C" w14:textId="48CB6449" w:rsidR="008A562A" w:rsidRDefault="008A562A" w:rsidP="00A67CEE">
      <w:pPr>
        <w:jc w:val="both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307947"/>
    <w:multiLevelType w:val="multilevel"/>
    <w:tmpl w:val="B06CC2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FD7699B"/>
    <w:multiLevelType w:val="multilevel"/>
    <w:tmpl w:val="6924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26526125">
    <w:abstractNumId w:val="0"/>
  </w:num>
  <w:num w:numId="2" w16cid:durableId="6045362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2699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1069A"/>
    <w:rsid w:val="00275B0C"/>
    <w:rsid w:val="002C7B0F"/>
    <w:rsid w:val="00347D72"/>
    <w:rsid w:val="003F65C1"/>
    <w:rsid w:val="00421BCF"/>
    <w:rsid w:val="00675A85"/>
    <w:rsid w:val="00693AB1"/>
    <w:rsid w:val="007F22EC"/>
    <w:rsid w:val="008A562A"/>
    <w:rsid w:val="008C5FE5"/>
    <w:rsid w:val="009B7A12"/>
    <w:rsid w:val="00A67CEE"/>
    <w:rsid w:val="00A836D0"/>
    <w:rsid w:val="00AC35DA"/>
    <w:rsid w:val="00B92D0F"/>
    <w:rsid w:val="00C9578C"/>
    <w:rsid w:val="00D707B3"/>
    <w:rsid w:val="00E55405"/>
    <w:rsid w:val="00F34E03"/>
    <w:rsid w:val="00FE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9D3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2</cp:revision>
  <cp:lastPrinted>2025-02-18T11:25:00Z</cp:lastPrinted>
  <dcterms:created xsi:type="dcterms:W3CDTF">2025-02-18T11:25:00Z</dcterms:created>
  <dcterms:modified xsi:type="dcterms:W3CDTF">2025-02-18T11:25:00Z</dcterms:modified>
</cp:coreProperties>
</file>