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90D4" w14:textId="2E97CF0D" w:rsidR="00840A1E" w:rsidRPr="00840A1E" w:rsidRDefault="002C18D5" w:rsidP="00CB651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čl. 19. Zakona o lokalnoj i područnoj (regionalnoj) samoupravi („</w:t>
      </w:r>
      <w:r w:rsidRPr="002C18D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Narodne novine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“, broj</w:t>
      </w:r>
      <w:r w:rsidRPr="002C18D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33/2001, 60/2001, 129/2005, 36/2009, 36/2009, 109/2007, 125/2008, 150/2011, 144/2012, 123/2017, 98/2019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r w:rsidRPr="002C18D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144/2020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="00EE72A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članka 37.</w:t>
      </w:r>
      <w:r w:rsidR="00FC47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st. 1.</w:t>
      </w:r>
      <w:r w:rsidR="00EE72A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Zakona o dadiljama („Narodne novine“, broj</w:t>
      </w:r>
      <w:r w:rsidR="00FC47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37/13 i 98/19)</w:t>
      </w:r>
      <w:r w:rsidR="00EE72A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840A1E"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članka </w:t>
      </w:r>
      <w:r w:rsidR="007A4C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13. i </w:t>
      </w:r>
      <w:r w:rsidR="00840A1E"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34. Statuta Grada Čazme („Službeni vjesnik“ broj 13/21. i 39/25.), Gradsko vijeće Grada Čazme na sjednici održanoj dana </w:t>
      </w:r>
      <w:r w:rsidR="00CB6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2. travnja </w:t>
      </w:r>
      <w:r w:rsidR="00840A1E"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2026. godine donosi</w:t>
      </w:r>
    </w:p>
    <w:p w14:paraId="3F7500B0" w14:textId="77777777" w:rsidR="00840A1E" w:rsidRPr="00840A1E" w:rsidRDefault="00840A1E" w:rsidP="00D51C6B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 D L U K U</w:t>
      </w:r>
    </w:p>
    <w:p w14:paraId="1E213B1A" w14:textId="77777777" w:rsidR="007E1933" w:rsidRDefault="00840A1E" w:rsidP="00D51C6B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 sufinanciranju djelatnosti</w:t>
      </w:r>
      <w:r w:rsidR="007E19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privatnih dječjih vrtića i </w:t>
      </w: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obrta </w:t>
      </w:r>
      <w:r w:rsidR="007E193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dadilja</w:t>
      </w:r>
    </w:p>
    <w:p w14:paraId="06A83A88" w14:textId="0D194964" w:rsidR="00840A1E" w:rsidRPr="00840A1E" w:rsidRDefault="00840A1E" w:rsidP="00D51C6B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na području Grada Čazme</w:t>
      </w:r>
    </w:p>
    <w:p w14:paraId="615DB554" w14:textId="77777777" w:rsidR="00840A1E" w:rsidRPr="00840A1E" w:rsidRDefault="00840A1E" w:rsidP="00D51C6B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3BDE9AD" w14:textId="77777777" w:rsidR="00840A1E" w:rsidRPr="00840A1E" w:rsidRDefault="00840A1E" w:rsidP="00D51C6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08563024" w14:textId="0B823EB0" w:rsidR="00840A1E" w:rsidRPr="00D51C6B" w:rsidRDefault="00840A1E" w:rsidP="00D51C6B">
      <w:pPr>
        <w:pStyle w:val="ListParagraph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Ovom Odlukom utvrđuje se način kojim Grad Čazma (u daljnjem tekstu: Grad) sufinancira djelatnost </w:t>
      </w:r>
      <w:r w:rsidR="007E1933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privatnih dječjih vrtića i obrta dadilja na području Grada Čazme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uz uvjet da su ispunjeni svi zakonski i stručni preduvjeti sukladno Zakonu o dadiljama.</w:t>
      </w:r>
    </w:p>
    <w:p w14:paraId="7EDA17AB" w14:textId="6EDBCA21" w:rsidR="00840A1E" w:rsidRPr="00D51C6B" w:rsidRDefault="00840A1E" w:rsidP="00D51C6B">
      <w:pPr>
        <w:pStyle w:val="ListParagraph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Cilj sufinanciranja </w:t>
      </w:r>
      <w:r w:rsidR="007E1933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djelatnosti privatnih dječjih vrtića i  obrta dadilja 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 osigurati roditeljima korisnicima usluga istovjetne financijske uvjete i kriterije upisa kakve imaju roditelji djece u Dječjem vrtiću „Pčelica“ Čazma (u daljnjem tekstu: Vrtić).</w:t>
      </w:r>
    </w:p>
    <w:p w14:paraId="029BE682" w14:textId="002DFF36" w:rsidR="007E1933" w:rsidRDefault="007E1933" w:rsidP="00D51C6B">
      <w:pPr>
        <w:pStyle w:val="ListParagraph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Korisnici sufinanciranja mogu biti svi registrirani privatni dječji vrtići koji imaju odobrenje nadležnog ministarstva (privatni dječji vrtići osnovani sukladno Zakonu o predškolskom odgoju i obrazovanju te upisani u sudski registar) te obrti </w:t>
      </w:r>
      <w:r w:rsidR="00D51C6B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dadilja 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 registriranom djelatnosti dadilja (djelatnost dadilja upisanih u obrtni registar koji ispunjavaju uvjete za obavljanje djelatnosti dadilje sukladno odredbama Zakona o dadiljama).</w:t>
      </w:r>
    </w:p>
    <w:p w14:paraId="300AF270" w14:textId="77777777" w:rsidR="00840A1E" w:rsidRPr="00840A1E" w:rsidRDefault="00840A1E" w:rsidP="00D51C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1C88C0E3" w14:textId="6022A7E1" w:rsidR="00840A1E" w:rsidRPr="00503114" w:rsidRDefault="00840A1E" w:rsidP="00854265">
      <w:pPr>
        <w:pStyle w:val="ListParagraph"/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0311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Pravo na sufinanciranje ostvaruje se za djecu koja su, sukladno 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Pravilniku o e-upisu</w:t>
      </w:r>
      <w:r w:rsidR="00503114"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Vrtića, </w:t>
      </w:r>
      <w:r w:rsidRPr="0050311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navršila jednu godinu života do početka pedagoške godine. </w:t>
      </w:r>
    </w:p>
    <w:p w14:paraId="00CB998D" w14:textId="39676F09" w:rsidR="00D51C6B" w:rsidRPr="00D51C6B" w:rsidRDefault="00840A1E" w:rsidP="00D51C6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Pravo na sufinanciranje u </w:t>
      </w:r>
      <w:r w:rsidR="00D51C6B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privatnom dječjem vrtiću i 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obrtu</w:t>
      </w:r>
      <w:r w:rsidR="00D51C6B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dadilja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ostvaruje se isključivo</w:t>
      </w:r>
      <w:r w:rsid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0FCAF808" w14:textId="382CFF24" w:rsidR="00840A1E" w:rsidRPr="00D51C6B" w:rsidRDefault="00840A1E" w:rsidP="00D51C6B">
      <w:pPr>
        <w:pStyle w:val="ListParagraph"/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 sljedećim kumulativn</w:t>
      </w:r>
      <w:r w:rsid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ispunjenim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uvjetima:</w:t>
      </w:r>
    </w:p>
    <w:p w14:paraId="7899F696" w14:textId="77777777" w:rsidR="00840A1E" w:rsidRPr="00840A1E" w:rsidRDefault="00840A1E" w:rsidP="00D51C6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je roditelj/skrbnik podnio zahtjev za upis djeteta u Vrtić putem sustava e-Upisi sukladno Pravilniku Vrtića;</w:t>
      </w:r>
    </w:p>
    <w:p w14:paraId="4595D4B9" w14:textId="77777777" w:rsidR="00840A1E" w:rsidRPr="00840A1E" w:rsidRDefault="00840A1E" w:rsidP="00D51C6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dijete nije ostvarilo pravo na upis u Vrtić zbog popunjenosti kapaciteta (nalazi se na Listi čekanja);</w:t>
      </w:r>
    </w:p>
    <w:p w14:paraId="79FAF19A" w14:textId="58FC5B9E" w:rsidR="000E743F" w:rsidRPr="000E743F" w:rsidRDefault="00840A1E" w:rsidP="000E743F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dijete i barem jedan roditelj imaju prebivalište na području Grada Čazme;</w:t>
      </w:r>
    </w:p>
    <w:p w14:paraId="34475ED5" w14:textId="77777777" w:rsidR="00840A1E" w:rsidRPr="00840A1E" w:rsidRDefault="00840A1E" w:rsidP="00D51C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2E60A1FA" w14:textId="4C32BD1A" w:rsidR="00D51C6B" w:rsidRPr="00D51C6B" w:rsidRDefault="00840A1E" w:rsidP="00D51C6B">
      <w:pPr>
        <w:pStyle w:val="ListParagraph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Postupak bodovanja i utvrđivanja prednosti pri sufinanciranju u </w:t>
      </w:r>
      <w:r w:rsidR="00D51C6B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privatnom dječjem vrtiću </w:t>
      </w:r>
    </w:p>
    <w:p w14:paraId="0A942625" w14:textId="759CC204" w:rsidR="00840A1E" w:rsidRPr="00D51C6B" w:rsidRDefault="00D51C6B" w:rsidP="00D51C6B">
      <w:pPr>
        <w:pStyle w:val="ListParagraph"/>
        <w:spacing w:after="100" w:afterAutospacing="1" w:line="276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 </w:t>
      </w:r>
      <w:r w:rsidR="00840A1E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obrtu 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dadilja </w:t>
      </w:r>
      <w:r w:rsidR="00840A1E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provodi se prema kriterijima iz </w:t>
      </w:r>
      <w:r w:rsidR="00840A1E" w:rsidRPr="00CB6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Pravilnika o e-upisu Vrtića</w:t>
      </w:r>
      <w:r w:rsidR="00840A1E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(npr. djeca roditelja žrtava Domovinskog rata, djeca s teškoćama, djeca zaposlenih roditelja, djeca iz obitelji s troje ili više djece). </w:t>
      </w:r>
    </w:p>
    <w:p w14:paraId="63DBC01C" w14:textId="61A728BE" w:rsidR="00840A1E" w:rsidRDefault="00840A1E" w:rsidP="00D51C6B">
      <w:pPr>
        <w:pStyle w:val="ListParagraph"/>
        <w:numPr>
          <w:ilvl w:val="0"/>
          <w:numId w:val="7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Rang lista djece za sufinanciranje u </w:t>
      </w:r>
      <w:r w:rsidR="00D51C6B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privatnom dječjem vrtiću i 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obrtu</w:t>
      </w:r>
      <w:r w:rsidR="00D51C6B"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dadilja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izravno se veže uz rezultate e-upisa i bodovni poredak koji je utvrdilo Povjerenstvo Vrtića.</w:t>
      </w:r>
    </w:p>
    <w:p w14:paraId="0E308A26" w14:textId="77777777" w:rsidR="00503114" w:rsidRDefault="00503114" w:rsidP="00503114">
      <w:pPr>
        <w:pStyle w:val="ListParagraph"/>
        <w:spacing w:after="100" w:afterAutospacing="1" w:line="276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A4D7F76" w14:textId="77777777" w:rsidR="00D1336C" w:rsidRDefault="00D1336C" w:rsidP="00503114">
      <w:pPr>
        <w:pStyle w:val="ListParagraph"/>
        <w:spacing w:after="100" w:afterAutospacing="1" w:line="276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F7485A" w14:textId="77777777" w:rsidR="00D1336C" w:rsidRPr="00D51C6B" w:rsidRDefault="00D1336C" w:rsidP="00503114">
      <w:pPr>
        <w:pStyle w:val="ListParagraph"/>
        <w:spacing w:after="100" w:afterAutospacing="1" w:line="276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A53DF90" w14:textId="57791D5C" w:rsidR="00840A1E" w:rsidRPr="00840A1E" w:rsidRDefault="00840A1E" w:rsidP="00D51C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Članak 4.</w:t>
      </w:r>
    </w:p>
    <w:p w14:paraId="0065DFF2" w14:textId="70298A8A" w:rsidR="00840A1E" w:rsidRPr="00854265" w:rsidRDefault="00840A1E" w:rsidP="00D51C6B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Roditelji korisnici usluga </w:t>
      </w:r>
      <w:r w:rsidR="00D51C6B"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privatnog dječjeg vrtića i 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obrta</w:t>
      </w:r>
      <w:r w:rsidR="00D51C6B"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dadilja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sudjeluju u cijeni usluge</w:t>
      </w:r>
      <w:r w:rsidR="00854265"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 Odluci o utvrđivanju mjerila za sudjelovanje roditelja u cijeni</w:t>
      </w:r>
      <w:r w:rsid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usluga Dječjeg vrtića Pčelica Čazma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D51C6B"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(„Službeni vjesnik“ broj</w:t>
      </w:r>
      <w:r w:rsid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100/24 i 102/25</w:t>
      </w:r>
      <w:r w:rsidR="00D51C6B"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5F4CFE5C" w14:textId="77777777" w:rsidR="00840A1E" w:rsidRPr="00D51C6B" w:rsidRDefault="00840A1E" w:rsidP="00D51C6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110,00 eura mjesečno za prvo dijete;</w:t>
      </w:r>
    </w:p>
    <w:p w14:paraId="27C6F926" w14:textId="77777777" w:rsidR="00840A1E" w:rsidRPr="00D51C6B" w:rsidRDefault="00840A1E" w:rsidP="00D51C6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77,00 eura mjesečno za drugo dijete istih roditelja;</w:t>
      </w:r>
    </w:p>
    <w:p w14:paraId="4BEE37A8" w14:textId="77777777" w:rsidR="00610E80" w:rsidRPr="00D51C6B" w:rsidRDefault="00840A1E" w:rsidP="00D51C6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0,00 eura za treće i svako sljedeće dijete istih roditelja. </w:t>
      </w:r>
    </w:p>
    <w:p w14:paraId="1750F3FC" w14:textId="5539DC03" w:rsidR="00840A1E" w:rsidRPr="00854265" w:rsidRDefault="00840A1E" w:rsidP="00D51C6B">
      <w:pPr>
        <w:pStyle w:val="ListParagraph"/>
        <w:numPr>
          <w:ilvl w:val="1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</w:t>
      </w:r>
      <w:r w:rsid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će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sufinancira</w:t>
      </w:r>
      <w:r w:rsid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ti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razliku </w:t>
      </w:r>
      <w:r w:rsidR="007F545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maksimalno do 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iznosa ekonomske cijene Vrtića.</w:t>
      </w:r>
    </w:p>
    <w:p w14:paraId="6D4B80FB" w14:textId="77777777" w:rsidR="00840A1E" w:rsidRPr="00840A1E" w:rsidRDefault="00840A1E" w:rsidP="00D51C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5.</w:t>
      </w:r>
    </w:p>
    <w:p w14:paraId="04971CAC" w14:textId="34339EFE" w:rsidR="00027FEA" w:rsidRPr="00027FEA" w:rsidRDefault="00840A1E" w:rsidP="00027FEA">
      <w:pPr>
        <w:pStyle w:val="ListParagraph"/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Roditelj/skrbnik je dužan pri upisu djeteta u </w:t>
      </w:r>
      <w:r w:rsidR="00D51C6B" w:rsidRP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privatni dječji vrtić i </w:t>
      </w:r>
      <w:r w:rsidRP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obrt </w:t>
      </w:r>
      <w:r w:rsidR="00D51C6B" w:rsidRP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dadilja </w:t>
      </w:r>
      <w:r w:rsidRP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priložiti svu </w:t>
      </w:r>
    </w:p>
    <w:p w14:paraId="2E7E43E1" w14:textId="07F607D5" w:rsidR="00840A1E" w:rsidRPr="00027FEA" w:rsidRDefault="00840A1E" w:rsidP="00027FEA">
      <w:pPr>
        <w:pStyle w:val="ListParagraph"/>
        <w:spacing w:after="100" w:afterAutospacing="1" w:line="276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dokumentaciju koja se zahtijeva i u Vrtiću, uključujući dokaze o prebivalištu i liječničko uvjerenje o zdravstvenom stanju djeteta.</w:t>
      </w:r>
    </w:p>
    <w:p w14:paraId="3DA55195" w14:textId="5B9B30B2" w:rsidR="00DF4F00" w:rsidRPr="00854265" w:rsidRDefault="00840A1E" w:rsidP="00854265">
      <w:pPr>
        <w:pStyle w:val="ListParagraph"/>
        <w:numPr>
          <w:ilvl w:val="0"/>
          <w:numId w:val="8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Sukladno </w:t>
      </w:r>
      <w:r w:rsidRPr="00CB651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članku 31. Pravilnika o e-upisu</w:t>
      </w:r>
      <w:r w:rsidRP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roditelj daje izjavu o točnosti podataka te </w:t>
      </w:r>
      <w:r w:rsid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ovlašćuje Grad i </w:t>
      </w:r>
      <w:r w:rsidR="00D51C6B"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privatni dječji vrtić i 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obrt </w:t>
      </w:r>
      <w:r w:rsidR="00D51C6B"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dadilja </w:t>
      </w:r>
      <w:r w:rsidRP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provjeru i obradu osobnih podataka u svrhu sufinanciranja.</w:t>
      </w:r>
    </w:p>
    <w:p w14:paraId="6DA16BC2" w14:textId="39EF4A9C" w:rsidR="00DF4F00" w:rsidRPr="00DF4F00" w:rsidRDefault="00DF4F00" w:rsidP="00DF4F0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6</w:t>
      </w: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3804A6F2" w14:textId="73663436" w:rsidR="00DF4F00" w:rsidRDefault="00DF4F00" w:rsidP="00DF4F00">
      <w:pPr>
        <w:pStyle w:val="ListParagraph"/>
        <w:spacing w:after="100" w:afterAutospacing="1" w:line="276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(1) </w:t>
      </w:r>
      <w:r w:rsidRPr="00DF4F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Privatni dječji vrtići i obrti za dadilje koji iskažu interes za sufinanciranje i ispunjavaju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</w:t>
      </w:r>
      <w:r w:rsidRPr="00DF4F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uvjete </w:t>
      </w:r>
      <w:r w:rsidR="0085426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utvrđene ovom Odlukom </w:t>
      </w:r>
      <w:r w:rsidRPr="00DF4F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potpisuju ugovor s Gradom. </w:t>
      </w:r>
    </w:p>
    <w:p w14:paraId="60CA4335" w14:textId="0FBD74DD" w:rsidR="00DF4F00" w:rsidRPr="00027FEA" w:rsidRDefault="00DF4F00" w:rsidP="00854265">
      <w:pPr>
        <w:pStyle w:val="ListParagraph"/>
        <w:spacing w:after="100" w:afterAutospacing="1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(2) </w:t>
      </w:r>
      <w:r w:rsidRPr="00DF4F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Gradsko vijeće Grada Čazme ovlašćuje Gradonačelnicu na zaključenje ugovora s privatnim dječjim vrtićem i obrtom za dadilje </w:t>
      </w:r>
      <w:r w:rsidR="00A91B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poduzimanje svih potrebnih radnji za provođenje ove Odluke</w:t>
      </w:r>
      <w:r w:rsidRPr="00DF4F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0CA2BB94" w14:textId="36F415DC" w:rsidR="00840A1E" w:rsidRPr="00840A1E" w:rsidRDefault="00840A1E" w:rsidP="00D51C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 w:rsidR="00DF4F0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7</w:t>
      </w: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016763C5" w14:textId="498E6565" w:rsidR="00840A1E" w:rsidRPr="00D51C6B" w:rsidRDefault="00840A1E" w:rsidP="00D51C6B">
      <w:pPr>
        <w:pStyle w:val="ListParagraph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obvezi ispisa iz</w:t>
      </w:r>
      <w:r w:rsid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privatnog dječjeg vrtića i </w:t>
      </w: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obrta </w:t>
      </w:r>
      <w:r w:rsid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dadilja </w:t>
      </w: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ili raskidu ugovora roditelj je</w:t>
      </w:r>
      <w:r w:rsidR="00027FE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dužan obavijestiti nadležni odjel Grada u rokovima i na način predviđen Pravilnikom Vrtića (najava raskida).</w:t>
      </w:r>
    </w:p>
    <w:p w14:paraId="1DCBC630" w14:textId="77777777" w:rsidR="00840A1E" w:rsidRPr="00840A1E" w:rsidRDefault="00840A1E" w:rsidP="00D51C6B">
      <w:pPr>
        <w:pStyle w:val="ListParagraph"/>
        <w:spacing w:after="100" w:afterAutospacing="1" w:line="276" w:lineRule="auto"/>
        <w:ind w:left="4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986F7E7" w14:textId="02E9A8A1" w:rsidR="00840A1E" w:rsidRPr="00840A1E" w:rsidRDefault="00840A1E" w:rsidP="00D51C6B">
      <w:pPr>
        <w:pStyle w:val="ListParagraph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 zadržava pravo provjere podataka o prebivalištu tijekom cijele pedagoške godine.</w:t>
      </w:r>
    </w:p>
    <w:p w14:paraId="3A183F65" w14:textId="49375453" w:rsidR="00840A1E" w:rsidRPr="00840A1E" w:rsidRDefault="00840A1E" w:rsidP="00D51C6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Članak </w:t>
      </w:r>
      <w:r w:rsidR="00DF4F0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8</w:t>
      </w:r>
      <w:r w:rsidRPr="00840A1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</w:t>
      </w:r>
    </w:p>
    <w:p w14:paraId="4EC9A8A2" w14:textId="06C715A4" w:rsidR="00A91B97" w:rsidRPr="007E1933" w:rsidRDefault="00840A1E" w:rsidP="00A91B97">
      <w:pPr>
        <w:pStyle w:val="ListParagraph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E193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Ova Odluka stupa na snagu osmoga dana od dana objave u „Službenom vjesniku</w:t>
      </w:r>
      <w:r w:rsidR="00A91B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“.</w:t>
      </w:r>
    </w:p>
    <w:p w14:paraId="29E1348F" w14:textId="6C95339F" w:rsidR="00840A1E" w:rsidRDefault="00840A1E" w:rsidP="00FF40DC">
      <w:pPr>
        <w:pStyle w:val="ListParagraph"/>
        <w:spacing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C3BA91F" w14:textId="77777777" w:rsidR="00DF4F00" w:rsidRDefault="00DF4F00" w:rsidP="00FF40DC">
      <w:pPr>
        <w:pStyle w:val="ListParagraph"/>
        <w:spacing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886A38" w14:textId="77777777" w:rsidR="00DF4F00" w:rsidRPr="007E1933" w:rsidRDefault="00DF4F00" w:rsidP="00FF40DC">
      <w:pPr>
        <w:pStyle w:val="ListParagraph"/>
        <w:spacing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550F23E" w14:textId="6210C2A6" w:rsidR="00F50A5A" w:rsidRPr="00840A1E" w:rsidRDefault="00840A1E" w:rsidP="00D51C6B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840A1E">
        <w:rPr>
          <w:rFonts w:ascii="Times New Roman" w:hAnsi="Times New Roman" w:cs="Times New Roman"/>
          <w:b/>
          <w:bCs/>
        </w:rPr>
        <w:t>PREDSJEDNIK GRADSKOG VIJEĆA</w:t>
      </w:r>
    </w:p>
    <w:p w14:paraId="2F353090" w14:textId="233BEC9C" w:rsidR="00840A1E" w:rsidRDefault="00840A1E" w:rsidP="00D51C6B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854265">
        <w:rPr>
          <w:rFonts w:ascii="Times New Roman" w:hAnsi="Times New Roman" w:cs="Times New Roman"/>
          <w:b/>
          <w:bCs/>
        </w:rPr>
        <w:t>Igor Grčić</w:t>
      </w:r>
    </w:p>
    <w:p w14:paraId="16FCE87F" w14:textId="77777777" w:rsidR="00D1336C" w:rsidRDefault="00D1336C" w:rsidP="00D51C6B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0A32CE16" w14:textId="77777777" w:rsidR="00D1336C" w:rsidRDefault="00D1336C" w:rsidP="00D51C6B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</w:p>
    <w:p w14:paraId="0DB1B11D" w14:textId="0940EC3D" w:rsidR="00D1336C" w:rsidRPr="00D1336C" w:rsidRDefault="00D1336C" w:rsidP="00D1336C">
      <w:pPr>
        <w:pStyle w:val="Heading1"/>
        <w:spacing w:before="74"/>
        <w:ind w:lef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36C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lastRenderedPageBreak/>
        <w:t>Obrazloženje</w:t>
      </w:r>
    </w:p>
    <w:p w14:paraId="74E4636C" w14:textId="77777777" w:rsidR="00D1336C" w:rsidRDefault="00D1336C" w:rsidP="00D1336C">
      <w:pPr>
        <w:pStyle w:val="BodyText"/>
        <w:spacing w:before="272"/>
        <w:ind w:right="141" w:firstLine="707"/>
        <w:jc w:val="both"/>
      </w:pPr>
    </w:p>
    <w:p w14:paraId="78C727C8" w14:textId="77777777" w:rsidR="00D1336C" w:rsidRDefault="00D1336C" w:rsidP="00D1336C">
      <w:pPr>
        <w:pStyle w:val="BodyText"/>
        <w:spacing w:before="272"/>
        <w:ind w:right="141" w:firstLine="1"/>
        <w:jc w:val="both"/>
        <w:rPr>
          <w:b/>
          <w:bCs/>
        </w:rPr>
      </w:pPr>
      <w:r w:rsidRPr="006F187D">
        <w:rPr>
          <w:b/>
          <w:bCs/>
        </w:rPr>
        <w:t xml:space="preserve">PRAVNI TEMELJ ZA DONOŠENJE ODLUKE </w:t>
      </w:r>
    </w:p>
    <w:p w14:paraId="0A8294EA" w14:textId="77777777" w:rsidR="002C18D5" w:rsidRDefault="002C18D5" w:rsidP="002C18D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7C3D68B" w14:textId="7CCC52AE" w:rsidR="007A4CF3" w:rsidRDefault="002C18D5" w:rsidP="002C18D5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 Odluka se donosi na temelju čl. 19. Zakona o lokalnoj i područnoj (regionalnoj) samoupravi („</w:t>
      </w:r>
      <w:r w:rsidRPr="002C18D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Narodne novine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“, broj</w:t>
      </w:r>
      <w:r w:rsidRPr="002C18D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33/2001, 60/2001, 129/2005, 36/2009, 36/2009, 109/2007, 125/2008, 150/2011, 144/2012, 123/2017, 98/2019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</w:t>
      </w:r>
      <w:r w:rsidRPr="002C18D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144/2020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 w:rsidR="00EF266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članka 37. st. 1. Zakona o dadiljama </w:t>
      </w:r>
      <w:r w:rsidR="00EF2661" w:rsidRPr="00EF266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(„Narodne novine“, broj 37/13 i 98/19</w:t>
      </w:r>
      <w:r w:rsidR="00EF266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član</w:t>
      </w:r>
      <w:r w:rsidR="00684BD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</w:t>
      </w: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</w:t>
      </w:r>
      <w:r w:rsidR="007A4C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13. i </w:t>
      </w:r>
      <w:r w:rsidRPr="00840A1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34. Statuta Grada Čazme („Službeni vjesnik“ broj 13/21. i 39/25.)</w:t>
      </w:r>
      <w:r w:rsidR="007A4C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7EF8B8A2" w14:textId="370BC9A0" w:rsidR="007A4CF3" w:rsidRDefault="007A4CF3" w:rsidP="007A4CF3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Člankom 19. Zakona o lokalnoj samoupravi o</w:t>
      </w:r>
      <w:r w:rsidRPr="007A4CF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pćine i gradovi u svom samoupravnom djelokrugu obavljaju poslove lokalnog značaja kojima se neposredno ostvaruju potrebe građana, a koji nisu Ustavom ili zakonom dodijeljeni državnim tijelima i to osobito poslove koji se odnose na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između ostalog</w:t>
      </w:r>
      <w:r w:rsidR="00FC47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odgoj i osnovno obrazovanje.</w:t>
      </w:r>
    </w:p>
    <w:p w14:paraId="0A5E6714" w14:textId="20855B49" w:rsidR="00EE72A6" w:rsidRPr="007A4CF3" w:rsidRDefault="00EE72A6" w:rsidP="00EE72A6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Člankom 37.</w:t>
      </w:r>
      <w:r w:rsidR="00FC47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st. 1.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Zakona o dadiljama propisano je da j</w:t>
      </w:r>
      <w:r w:rsidRPr="00EE72A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edinice lokalne i područne (regionalne) samouprave sudjeluju u sufinanciranju djelatnosti dadilje, na području svoje jedinice, sukladno svojim programima i odredbama posebnog propisa kojim je uređen djelokrug jedinica lokalne i područne (regionalne) samouprave.</w:t>
      </w:r>
    </w:p>
    <w:p w14:paraId="69B81045" w14:textId="77777777" w:rsidR="00D1336C" w:rsidRDefault="00D1336C" w:rsidP="00D1336C">
      <w:pPr>
        <w:pStyle w:val="BodyText"/>
        <w:ind w:right="137" w:firstLine="707"/>
        <w:jc w:val="both"/>
      </w:pPr>
    </w:p>
    <w:p w14:paraId="5555064D" w14:textId="77777777" w:rsidR="00D1336C" w:rsidRPr="006F187D" w:rsidRDefault="00D1336C" w:rsidP="00D1336C">
      <w:pPr>
        <w:pStyle w:val="BodyText"/>
        <w:ind w:right="137" w:firstLine="1"/>
        <w:jc w:val="both"/>
        <w:rPr>
          <w:b/>
          <w:bCs/>
        </w:rPr>
      </w:pPr>
      <w:r w:rsidRPr="006F187D">
        <w:rPr>
          <w:b/>
          <w:bCs/>
        </w:rPr>
        <w:t>PITANJA KOJA SE UREĐUJU OVIM AKTOM</w:t>
      </w:r>
    </w:p>
    <w:p w14:paraId="64CAD642" w14:textId="77777777" w:rsidR="007A4CF3" w:rsidRDefault="007A4CF3" w:rsidP="007A4CF3">
      <w:pPr>
        <w:pStyle w:val="ListParagraph"/>
        <w:spacing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B1D8433" w14:textId="234C09E9" w:rsidR="007A4CF3" w:rsidRDefault="007A4CF3" w:rsidP="007A4CF3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Ovom Odlukom utvrđuje se način kojim Grad Čazma sufinancira djelatnost privatnih dječjih vrtića i obrta dadilja na području Grada Čazme, uz uvjet da su ispunjeni svi zakonski i stručni preduvjeti sukladno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propisima kojima se uređuje područje njihovog djelovanja</w:t>
      </w: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DA71298" w14:textId="77777777" w:rsidR="007A4CF3" w:rsidRPr="00D51C6B" w:rsidRDefault="007A4CF3" w:rsidP="007A4CF3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659E6D" w14:textId="20D5E3A5" w:rsidR="007A4CF3" w:rsidRDefault="007A4CF3" w:rsidP="007A4CF3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51C6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Cilj sufinanciranja djelatnosti privatnih dječjih vrtića i  obrta dadilja je osigurati roditeljima korisnicima usluga istovjetne financijske uvjete i kriterije upisa kakve imaju roditelji djece u Dječjem vrtiću „Pčelica“ Čazma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85D5583" w14:textId="77777777" w:rsidR="007A4CF3" w:rsidRDefault="007A4CF3" w:rsidP="007A4CF3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9FE731C" w14:textId="10FF6F15" w:rsidR="007A4CF3" w:rsidRDefault="007A4CF3" w:rsidP="007A4CF3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Grad Čazma je u Proračunu za 2026. godinu</w:t>
      </w:r>
      <w:r w:rsidR="00EE72A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Programom javnih potreba u predškolskom odgoju i obrazovanju Grada Čazme za 2026. godinu („Službeni vjesnik“ broj 102/</w:t>
      </w:r>
      <w:r w:rsidR="00FC470E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2025</w:t>
      </w:r>
      <w:r w:rsidR="00EE72A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predvidio sredstva za sufinanciranje cijene usluga privatnih dječjih vrtića u iznosu od 25.000,00 eura.</w:t>
      </w:r>
    </w:p>
    <w:p w14:paraId="60A4DA6E" w14:textId="77777777" w:rsidR="007A4CF3" w:rsidRDefault="007A4CF3" w:rsidP="007A4CF3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BAE824" w14:textId="1967C879" w:rsidR="007A4CF3" w:rsidRDefault="007A4CF3" w:rsidP="007A4CF3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Ovom Odlukom utvrđuju se kriteriji za takvo financiranje i uvjeti koje subjekti koji obavljaju te djelatnosti moraju ispunjavati da bi ostvarili sredstva, kao i iznosi sufinanciranja </w:t>
      </w:r>
      <w:r w:rsidR="00C416D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polaznika koje osigurava Grad Čazma u odnosu na ekonomsku cijenu vrtića.</w:t>
      </w:r>
    </w:p>
    <w:p w14:paraId="20927939" w14:textId="77777777" w:rsidR="00EE72A6" w:rsidRDefault="00EE72A6" w:rsidP="007A4CF3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61E2A22" w14:textId="681EB32A" w:rsidR="00D1336C" w:rsidRPr="00684BDF" w:rsidRDefault="00EE72A6" w:rsidP="00684BDF">
      <w:pPr>
        <w:pStyle w:val="ListParagraph"/>
        <w:spacing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Slijedom navedenog, predlaže se Gradskom vijeću usvajanje predložene Odluke.</w:t>
      </w:r>
    </w:p>
    <w:sectPr w:rsidR="00D1336C" w:rsidRPr="0068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2C29"/>
    <w:multiLevelType w:val="multilevel"/>
    <w:tmpl w:val="DDB4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D69CD"/>
    <w:multiLevelType w:val="multilevel"/>
    <w:tmpl w:val="38D0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206EF"/>
    <w:multiLevelType w:val="hybridMultilevel"/>
    <w:tmpl w:val="853265A4"/>
    <w:lvl w:ilvl="0" w:tplc="F26A57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11AEA"/>
    <w:multiLevelType w:val="hybridMultilevel"/>
    <w:tmpl w:val="76EE1EF4"/>
    <w:lvl w:ilvl="0" w:tplc="C192A2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B1B6D"/>
    <w:multiLevelType w:val="hybridMultilevel"/>
    <w:tmpl w:val="F1027558"/>
    <w:lvl w:ilvl="0" w:tplc="0C1E17F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99A63B8"/>
    <w:multiLevelType w:val="hybridMultilevel"/>
    <w:tmpl w:val="09B4BF52"/>
    <w:lvl w:ilvl="0" w:tplc="D01200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F14B00"/>
    <w:multiLevelType w:val="hybridMultilevel"/>
    <w:tmpl w:val="05E69F74"/>
    <w:lvl w:ilvl="0" w:tplc="F0F46D2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61D02BE"/>
    <w:multiLevelType w:val="hybridMultilevel"/>
    <w:tmpl w:val="0D189AD2"/>
    <w:lvl w:ilvl="0" w:tplc="27CC1A16">
      <w:start w:val="1"/>
      <w:numFmt w:val="decimal"/>
      <w:lvlText w:val="(%1)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28871091">
    <w:abstractNumId w:val="1"/>
  </w:num>
  <w:num w:numId="2" w16cid:durableId="1280573937">
    <w:abstractNumId w:val="0"/>
  </w:num>
  <w:num w:numId="3" w16cid:durableId="1419789549">
    <w:abstractNumId w:val="5"/>
  </w:num>
  <w:num w:numId="4" w16cid:durableId="2123383041">
    <w:abstractNumId w:val="2"/>
  </w:num>
  <w:num w:numId="5" w16cid:durableId="315694944">
    <w:abstractNumId w:val="3"/>
  </w:num>
  <w:num w:numId="6" w16cid:durableId="1358389795">
    <w:abstractNumId w:val="7"/>
  </w:num>
  <w:num w:numId="7" w16cid:durableId="195316647">
    <w:abstractNumId w:val="6"/>
  </w:num>
  <w:num w:numId="8" w16cid:durableId="9544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E"/>
    <w:rsid w:val="00027FEA"/>
    <w:rsid w:val="000431C9"/>
    <w:rsid w:val="00061EB7"/>
    <w:rsid w:val="000E743F"/>
    <w:rsid w:val="0019577B"/>
    <w:rsid w:val="002C18D5"/>
    <w:rsid w:val="002D3B4A"/>
    <w:rsid w:val="00503114"/>
    <w:rsid w:val="005815D4"/>
    <w:rsid w:val="005D79E5"/>
    <w:rsid w:val="00607AFF"/>
    <w:rsid w:val="00610E80"/>
    <w:rsid w:val="00684BDF"/>
    <w:rsid w:val="006F0F3B"/>
    <w:rsid w:val="00735244"/>
    <w:rsid w:val="007A4CF3"/>
    <w:rsid w:val="007E1933"/>
    <w:rsid w:val="007F5455"/>
    <w:rsid w:val="00840A1E"/>
    <w:rsid w:val="00854265"/>
    <w:rsid w:val="0094354C"/>
    <w:rsid w:val="009F782E"/>
    <w:rsid w:val="00A91B97"/>
    <w:rsid w:val="00B22704"/>
    <w:rsid w:val="00C17FC5"/>
    <w:rsid w:val="00C416D1"/>
    <w:rsid w:val="00CB6515"/>
    <w:rsid w:val="00D1336C"/>
    <w:rsid w:val="00D51C6B"/>
    <w:rsid w:val="00DF4F00"/>
    <w:rsid w:val="00EE72A6"/>
    <w:rsid w:val="00EF2661"/>
    <w:rsid w:val="00F01B72"/>
    <w:rsid w:val="00F50A5A"/>
    <w:rsid w:val="00FC470E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4233"/>
  <w15:chartTrackingRefBased/>
  <w15:docId w15:val="{2131F450-986B-4436-9E82-53B9146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A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A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A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A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A1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07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A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A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AF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1336C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1336C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C18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258C-BE40-462A-BF68-9D026EA1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Popilovski</dc:creator>
  <cp:keywords/>
  <dc:description/>
  <cp:lastModifiedBy>Ana Dujić</cp:lastModifiedBy>
  <cp:revision>2</cp:revision>
  <cp:lastPrinted>2026-03-26T08:02:00Z</cp:lastPrinted>
  <dcterms:created xsi:type="dcterms:W3CDTF">2026-03-27T14:09:00Z</dcterms:created>
  <dcterms:modified xsi:type="dcterms:W3CDTF">2026-03-27T14:09:00Z</dcterms:modified>
</cp:coreProperties>
</file>