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39"/>
        <w:gridCol w:w="6120"/>
      </w:tblGrid>
      <w:tr>
        <w:trPr>
          <w:trHeight w:val="817" w:hRule="atLeast"/>
        </w:trPr>
        <w:tc>
          <w:tcPr>
            <w:tcW w:w="1025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832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OBRAZAC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Odluka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hr-HR"/>
              </w:rPr>
              <w:t>o osnivanju Savjeta mladih Grada Čazme</w:t>
            </w:r>
          </w:p>
        </w:tc>
      </w:tr>
      <w:tr>
        <w:trPr>
          <w:trHeight w:val="932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/>
                <w:sz w:val="24"/>
                <w:szCs w:val="24"/>
              </w:rPr>
              <w:t>Upravni odjel za  socijalne djelatnosti, obrazovanje, predškolski odgoj i upravne poslove</w:t>
            </w:r>
          </w:p>
        </w:tc>
      </w:tr>
      <w:tr>
        <w:trPr>
          <w:trHeight w:val="561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24.6.2025. – 24.7.2025.</w:t>
            </w:r>
          </w:p>
        </w:tc>
      </w:tr>
      <w:tr>
        <w:trPr>
          <w:trHeight w:val="561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Internetsko savjetovanje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/>
        <w:t>Za vrijeme trajanja internetskog savjetovanja nije bilo iznesenih primjedbi niti prijedloga.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a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Pages>1</Pages>
  <Words>68</Words>
  <Characters>470</Characters>
  <CharactersWithSpaces>531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2025-02-26T13:44:00Z</dcterms:created>
  <dc:creator>Maja Plank</dc:creator>
  <dc:description/>
  <dc:language>hr-HR</dc:language>
  <cp:lastModifiedBy/>
  <dcterms:modified xsi:type="dcterms:W3CDTF">2025-10-23T09:47:40Z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