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1"/>
        <w:tblpPr w:leftFromText="180" w:rightFromText="180" w:vertAnchor="text" w:horzAnchor="page" w:tblpX="5903" w:tblpY="-577"/>
        <w:tblW w:w="0" w:type="auto"/>
        <w:tblLook w:val="04A0" w:firstRow="1" w:lastRow="0" w:firstColumn="1" w:lastColumn="0" w:noHBand="0" w:noVBand="1"/>
      </w:tblPr>
      <w:tblGrid>
        <w:gridCol w:w="5280"/>
      </w:tblGrid>
      <w:tr w:rsidR="00B92D0F" w:rsidTr="00B92D0F">
        <w:trPr>
          <w:trHeight w:val="1408"/>
        </w:trPr>
        <w:tc>
          <w:tcPr>
            <w:tcW w:w="5280" w:type="dxa"/>
            <w:tcBorders>
              <w:top w:val="nil"/>
              <w:left w:val="nil"/>
              <w:bottom w:val="nil"/>
              <w:right w:val="nil"/>
            </w:tcBorders>
          </w:tcPr>
          <w:p w:rsidR="00B92D0F" w:rsidRDefault="00B92D0F" w:rsidP="00B92D0F">
            <w:pPr>
              <w:contextualSpacing/>
              <w:rPr>
                <w:rFonts w:ascii="PDF417x" w:hAnsi="PDF417x"/>
                <w:sz w:val="24"/>
                <w:szCs w:val="24"/>
              </w:rPr>
            </w:pPr>
            <w:bookmarkStart w:id="0" w:name="_Hlk107255613"/>
            <w:r>
              <w:rPr>
                <w:rFonts w:ascii="PDF417x" w:hAnsi="PDF417x"/>
                <w:sz w:val="24"/>
                <w:szCs w:val="24"/>
              </w:rPr>
              <w:t>+*xfs*pvs*Akl*cvA*xBj*uCi*voE*cEE*oiy*rnm*pBk*-</w:t>
            </w:r>
            <w:r>
              <w:rPr>
                <w:rFonts w:ascii="PDF417x" w:hAnsi="PDF417x"/>
                <w:sz w:val="24"/>
                <w:szCs w:val="24"/>
              </w:rPr>
              <w:br/>
              <w:t>+*yqw*wfg*llx*Ebv*xaD*mDo*yCn*pwD*tlt*fsc*zew*-</w:t>
            </w:r>
            <w:r>
              <w:rPr>
                <w:rFonts w:ascii="PDF417x" w:hAnsi="PDF417x"/>
                <w:sz w:val="24"/>
                <w:szCs w:val="24"/>
              </w:rPr>
              <w:br/>
              <w:t>+*eDs*lyd*lyd*lyd*lyd*jgs*zFv*gwz*jqE*eBw*zfE*-</w:t>
            </w:r>
            <w:r>
              <w:rPr>
                <w:rFonts w:ascii="PDF417x" w:hAnsi="PDF417x"/>
                <w:sz w:val="24"/>
                <w:szCs w:val="24"/>
              </w:rPr>
              <w:br/>
              <w:t>+*ftw*uvs*mab*aaC*tqi*uwz*CEk*CaD*wym*tBb*onA*-</w:t>
            </w:r>
            <w:r>
              <w:rPr>
                <w:rFonts w:ascii="PDF417x" w:hAnsi="PDF417x"/>
                <w:sz w:val="24"/>
                <w:szCs w:val="24"/>
              </w:rPr>
              <w:br/>
              <w:t>+*ftA*wqg*yhE*wkF*yea*Bjn*uBl*uaC*Afu*zdb*uws*-</w:t>
            </w:r>
            <w:r>
              <w:rPr>
                <w:rFonts w:ascii="PDF417x" w:hAnsi="PDF417x"/>
                <w:sz w:val="24"/>
                <w:szCs w:val="24"/>
              </w:rPr>
              <w:br/>
              <w:t>+*xjq*nps*ycx*qBj*tuj*qrk*rnb*bsh*iEa*jAm*uzq*-</w:t>
            </w:r>
            <w:r>
              <w:rPr>
                <w:rFonts w:ascii="PDF417x" w:hAnsi="PDF417x"/>
                <w:sz w:val="24"/>
                <w:szCs w:val="24"/>
              </w:rPr>
              <w:br/>
            </w:r>
          </w:p>
        </w:tc>
      </w:tr>
      <w:bookmarkEnd w:id="0"/>
    </w:tbl>
    <w:tbl>
      <w:tblPr>
        <w:tblStyle w:val="TableGrid1"/>
        <w:tblpPr w:leftFromText="180" w:rightFromText="180" w:vertAnchor="text" w:horzAnchor="page" w:tblpX="5738" w:tblpY="-633"/>
        <w:tblW w:w="0" w:type="auto"/>
        <w:tblLook w:val="04A0" w:firstRow="1" w:lastRow="0" w:firstColumn="1" w:lastColumn="0" w:noHBand="0" w:noVBand="1"/>
      </w:tblPr>
      <w:tblGrid>
        <w:gridCol w:w="5280"/>
      </w:tblGrid>
      <w:tr w:rsidR="00B92D0F" w:rsidRPr="00B92D0F" w:rsidTr="00B92D0F">
        <w:trPr>
          <w:trHeight w:val="1408"/>
        </w:trPr>
        <w:tc>
          <w:tcPr>
            <w:tcW w:w="5280" w:type="dxa"/>
            <w:tcBorders>
              <w:top w:val="nil"/>
              <w:left w:val="nil"/>
              <w:bottom w:val="nil"/>
              <w:right w:val="nil"/>
            </w:tcBorders>
          </w:tcPr>
          <w:p w:rsidR="00B92D0F" w:rsidRPr="00B92D0F" w:rsidRDefault="00B92D0F" w:rsidP="00A836D0">
            <w:pPr>
              <w:contextualSpacing/>
              <w:rPr>
                <w:rFonts w:ascii="PDF417x" w:eastAsia="Times New Roman" w:hAnsi="PDF417x" w:cs="Times New Roman"/>
                <w:sz w:val="24"/>
                <w:szCs w:val="24"/>
              </w:rPr>
            </w:pPr>
          </w:p>
        </w:tc>
      </w:tr>
    </w:tbl>
    <w:tbl>
      <w:tblPr>
        <w:tblpPr w:leftFromText="180" w:rightFromText="180" w:vertAnchor="text" w:horzAnchor="margin" w:tblpY="219"/>
        <w:tblW w:w="0" w:type="auto"/>
        <w:tblLayout w:type="fixed"/>
        <w:tblLook w:val="0000" w:firstRow="0" w:lastRow="0" w:firstColumn="0" w:lastColumn="0" w:noHBand="0" w:noVBand="0"/>
      </w:tblPr>
      <w:tblGrid>
        <w:gridCol w:w="1008"/>
        <w:gridCol w:w="5130"/>
      </w:tblGrid>
      <w:tr w:rsidR="005B4DA0" w:rsidTr="00D72883">
        <w:trPr>
          <w:trHeight w:val="1152"/>
        </w:trPr>
        <w:tc>
          <w:tcPr>
            <w:tcW w:w="1008" w:type="dxa"/>
          </w:tcPr>
          <w:p w:rsidR="005B4DA0" w:rsidRDefault="005B4DA0" w:rsidP="00D72883"/>
        </w:tc>
        <w:tc>
          <w:tcPr>
            <w:tcW w:w="5130" w:type="dxa"/>
          </w:tcPr>
          <w:p w:rsidR="005B4DA0" w:rsidRDefault="007A6BD9" w:rsidP="00D72883">
            <w:pPr>
              <w:jc w:val="center"/>
            </w:pPr>
            <w:r>
              <w:drawing>
                <wp:inline distT="0" distB="0" distL="0" distR="0">
                  <wp:extent cx="457200" cy="581601"/>
                  <wp:effectExtent l="0" t="0" r="0" b="9525"/>
                  <wp:docPr id="135630734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307342" name="Slika 1"/>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8799" cy="583635"/>
                          </a:xfrm>
                          <a:prstGeom prst="rect">
                            <a:avLst/>
                          </a:prstGeom>
                          <a:noFill/>
                          <a:ln>
                            <a:noFill/>
                          </a:ln>
                        </pic:spPr>
                      </pic:pic>
                    </a:graphicData>
                  </a:graphic>
                </wp:inline>
              </w:drawing>
            </w:r>
          </w:p>
        </w:tc>
      </w:tr>
      <w:tr w:rsidR="005B4DA0" w:rsidTr="00D72883">
        <w:tc>
          <w:tcPr>
            <w:tcW w:w="1008" w:type="dxa"/>
          </w:tcPr>
          <w:p w:rsidR="005B4DA0" w:rsidRDefault="005B4DA0" w:rsidP="00D72883">
            <w:r>
              <w:drawing>
                <wp:inline distT="0" distB="0" distL="0" distR="0">
                  <wp:extent cx="396240" cy="495300"/>
                  <wp:effectExtent l="0" t="0" r="3810" b="0"/>
                  <wp:docPr id="1489726804" name="Slika 1489726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240" cy="495300"/>
                          </a:xfrm>
                          <a:prstGeom prst="rect">
                            <a:avLst/>
                          </a:prstGeom>
                          <a:noFill/>
                          <a:ln>
                            <a:noFill/>
                          </a:ln>
                        </pic:spPr>
                      </pic:pic>
                    </a:graphicData>
                  </a:graphic>
                </wp:inline>
              </w:drawing>
            </w:r>
          </w:p>
        </w:tc>
        <w:tc>
          <w:tcPr>
            <w:tcW w:w="5130" w:type="dxa"/>
          </w:tcPr>
          <w:p w:rsidR="005B4DA0" w:rsidRPr="00E01A23" w:rsidRDefault="005B4DA0" w:rsidP="00D72883">
            <w:pPr>
              <w:jc w:val="center"/>
              <w:rPr>
                <w:rFonts w:ascii="Times New Roman" w:hAnsi="Times New Roman" w:cs="Times New Roman"/>
                <w:b/>
              </w:rPr>
            </w:pPr>
            <w:r w:rsidRPr="00E01A23">
              <w:rPr>
                <w:rFonts w:ascii="Times New Roman" w:hAnsi="Times New Roman" w:cs="Times New Roman"/>
                <w:b/>
              </w:rPr>
              <w:t>REPUBLIKA HRVATSKA</w:t>
            </w:r>
          </w:p>
          <w:p w:rsidR="005B4DA0" w:rsidRPr="00E01A23" w:rsidRDefault="005B4DA0" w:rsidP="00D72883">
            <w:pPr>
              <w:jc w:val="center"/>
              <w:rPr>
                <w:rFonts w:ascii="Times New Roman" w:hAnsi="Times New Roman" w:cs="Times New Roman"/>
                <w:b/>
              </w:rPr>
            </w:pPr>
            <w:r w:rsidRPr="00E01A23">
              <w:rPr>
                <w:rFonts w:ascii="Times New Roman" w:hAnsi="Times New Roman" w:cs="Times New Roman"/>
                <w:b/>
              </w:rPr>
              <w:t>BJELOVARSKO-BILOGORSKA ŽUPANIJA</w:t>
            </w:r>
          </w:p>
          <w:p w:rsidR="005B4DA0" w:rsidRPr="00E01A23" w:rsidRDefault="005B4DA0" w:rsidP="00D72883">
            <w:pPr>
              <w:jc w:val="center"/>
              <w:rPr>
                <w:rFonts w:ascii="Times New Roman" w:hAnsi="Times New Roman" w:cs="Times New Roman"/>
                <w:b/>
              </w:rPr>
            </w:pPr>
            <w:r w:rsidRPr="00E01A23">
              <w:rPr>
                <w:rFonts w:ascii="Times New Roman" w:hAnsi="Times New Roman" w:cs="Times New Roman"/>
                <w:b/>
              </w:rPr>
              <w:t>GRAD ČAZMA</w:t>
            </w:r>
          </w:p>
          <w:p w:rsidR="005B4DA0" w:rsidRDefault="005B4DA0" w:rsidP="00D72883">
            <w:pPr>
              <w:jc w:val="center"/>
              <w:rPr>
                <w:b/>
              </w:rPr>
            </w:pPr>
            <w:r w:rsidRPr="00E01A23">
              <w:rPr>
                <w:rFonts w:ascii="Times New Roman" w:hAnsi="Times New Roman" w:cs="Times New Roman"/>
                <w:b/>
              </w:rPr>
              <w:t>GRADONAČELNIK</w:t>
            </w:r>
          </w:p>
        </w:tc>
      </w:tr>
    </w:tbl>
    <w:p w:rsidR="005B4DA0" w:rsidRDefault="005B4DA0" w:rsidP="00B92D0F">
      <w:pPr>
        <w:rPr>
          <w:rFonts w:ascii="Calibri" w:eastAsia="Times New Roman" w:hAnsi="Calibri" w:cs="Calibri"/>
          <w:noProof w:val="0"/>
          <w:color w:val="000000"/>
          <w:lang w:eastAsia="hr-HR"/>
        </w:rPr>
      </w:pPr>
    </w:p>
    <w:p w:rsidR="005B4DA0" w:rsidRDefault="005B4DA0" w:rsidP="00B92D0F">
      <w:pPr>
        <w:rPr>
          <w:rFonts w:ascii="Calibri" w:eastAsia="Times New Roman" w:hAnsi="Calibri" w:cs="Calibri"/>
          <w:noProof w:val="0"/>
          <w:color w:val="000000"/>
          <w:lang w:eastAsia="hr-HR"/>
        </w:rPr>
      </w:pPr>
    </w:p>
    <w:p w:rsidR="005B4DA0" w:rsidRDefault="005B4DA0" w:rsidP="00B92D0F">
      <w:pPr>
        <w:rPr>
          <w:rFonts w:ascii="Calibri" w:eastAsia="Times New Roman" w:hAnsi="Calibri" w:cs="Calibri"/>
          <w:noProof w:val="0"/>
          <w:color w:val="000000"/>
          <w:lang w:eastAsia="hr-HR"/>
        </w:rPr>
      </w:pPr>
    </w:p>
    <w:p w:rsidR="005B4DA0" w:rsidRDefault="005B4DA0" w:rsidP="00B92D0F">
      <w:pPr>
        <w:rPr>
          <w:rFonts w:ascii="Calibri" w:eastAsia="Times New Roman" w:hAnsi="Calibri" w:cs="Calibri"/>
          <w:noProof w:val="0"/>
          <w:color w:val="000000"/>
          <w:lang w:eastAsia="hr-HR"/>
        </w:rPr>
      </w:pPr>
    </w:p>
    <w:p w:rsidR="005B4DA0" w:rsidRDefault="005B4DA0" w:rsidP="00B92D0F">
      <w:pPr>
        <w:rPr>
          <w:rFonts w:ascii="Calibri" w:eastAsia="Times New Roman" w:hAnsi="Calibri" w:cs="Calibri"/>
          <w:noProof w:val="0"/>
          <w:color w:val="000000"/>
          <w:lang w:eastAsia="hr-HR"/>
        </w:rPr>
      </w:pPr>
    </w:p>
    <w:p w:rsidR="005B4DA0" w:rsidRDefault="005B4DA0" w:rsidP="00B92D0F">
      <w:pPr>
        <w:rPr>
          <w:rFonts w:ascii="Calibri" w:eastAsia="Times New Roman" w:hAnsi="Calibri" w:cs="Calibri"/>
          <w:noProof w:val="0"/>
          <w:color w:val="000000"/>
          <w:lang w:eastAsia="hr-HR"/>
        </w:rPr>
      </w:pPr>
    </w:p>
    <w:p w:rsidR="005B4DA0" w:rsidRDefault="005B4DA0" w:rsidP="00B92D0F">
      <w:pPr>
        <w:rPr>
          <w:rFonts w:ascii="Calibri" w:eastAsia="Times New Roman" w:hAnsi="Calibri" w:cs="Calibri"/>
          <w:noProof w:val="0"/>
          <w:color w:val="000000"/>
          <w:lang w:eastAsia="hr-HR"/>
        </w:rPr>
      </w:pPr>
    </w:p>
    <w:p w:rsidR="005B4DA0" w:rsidRDefault="005B4DA0" w:rsidP="00B92D0F">
      <w:pPr>
        <w:rPr>
          <w:rFonts w:ascii="Calibri" w:eastAsia="Times New Roman" w:hAnsi="Calibri" w:cs="Calibri"/>
          <w:noProof w:val="0"/>
          <w:color w:val="000000"/>
          <w:lang w:eastAsia="hr-HR"/>
        </w:rPr>
      </w:pPr>
    </w:p>
    <w:p w:rsidR="00B92D0F" w:rsidRPr="007A6BD9" w:rsidRDefault="00C9578C" w:rsidP="00B92D0F">
      <w:pPr>
        <w:rPr>
          <w:rFonts w:ascii="Times New Roman" w:hAnsi="Times New Roman" w:cs="Times New Roman"/>
          <w:b/>
          <w:bCs/>
          <w:sz w:val="24"/>
          <w:szCs w:val="24"/>
        </w:rPr>
      </w:pPr>
      <w:r w:rsidRPr="007A6BD9">
        <w:rPr>
          <w:rFonts w:ascii="Times New Roman" w:eastAsia="Times New Roman" w:hAnsi="Times New Roman" w:cs="Times New Roman"/>
          <w:b/>
          <w:bCs/>
          <w:noProof w:val="0"/>
          <w:color w:val="000000"/>
          <w:sz w:val="24"/>
          <w:szCs w:val="24"/>
          <w:lang w:eastAsia="hr-HR"/>
        </w:rPr>
        <w:t>KLASA:</w:t>
      </w:r>
      <w:r w:rsidR="00275B0C" w:rsidRPr="007A6BD9">
        <w:rPr>
          <w:rFonts w:ascii="Times New Roman" w:eastAsia="Times New Roman" w:hAnsi="Times New Roman" w:cs="Times New Roman"/>
          <w:b/>
          <w:bCs/>
          <w:noProof w:val="0"/>
          <w:color w:val="000000"/>
          <w:sz w:val="24"/>
          <w:szCs w:val="24"/>
          <w:lang w:eastAsia="hr-HR"/>
        </w:rPr>
        <w:t xml:space="preserve"> </w:t>
      </w:r>
      <w:r w:rsidRPr="007A6BD9">
        <w:rPr>
          <w:rFonts w:ascii="Times New Roman" w:eastAsia="Times New Roman" w:hAnsi="Times New Roman" w:cs="Times New Roman"/>
          <w:b/>
          <w:bCs/>
          <w:noProof w:val="0"/>
          <w:color w:val="00000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940-03/24-01/08</w:t>
      </w:r>
      <w:r w:rsidR="008C5FE5" w:rsidRPr="007A6BD9">
        <w:rPr>
          <w:rFonts w:ascii="Times New Roman" w:eastAsia="Times New Roman" w:hAnsi="Times New Roman" w:cs="Times New Roman"/>
          <w:b/>
          <w:bCs/>
          <w:noProof w:val="0"/>
          <w:color w:val="000000"/>
          <w:sz w:val="24"/>
          <w:szCs w:val="24"/>
          <w:lang w:eastAsia="hr-HR"/>
        </w:rPr>
        <w:t xml:space="preserve"> </w:t>
      </w:r>
    </w:p>
    <w:p w:rsidR="00B92D0F" w:rsidRPr="007A6BD9" w:rsidRDefault="00C9578C"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color w:val="000000"/>
          <w:sz w:val="24"/>
          <w:szCs w:val="24"/>
          <w:lang w:eastAsia="hr-HR"/>
        </w:rPr>
        <w:t xml:space="preserve">URBROJ: </w:t>
      </w:r>
      <w:r w:rsidR="00B92D0F" w:rsidRPr="007A6BD9">
        <w:rPr>
          <w:rFonts w:ascii="Times New Roman" w:eastAsia="Times New Roman" w:hAnsi="Times New Roman" w:cs="Times New Roman"/>
          <w:b/>
          <w:bCs/>
          <w:noProof w:val="0"/>
          <w:color w:val="000000"/>
          <w:sz w:val="24"/>
          <w:szCs w:val="24"/>
          <w:lang w:eastAsia="hr-HR"/>
        </w:rPr>
        <w:t>2103-2-05/04-24-2</w:t>
      </w:r>
    </w:p>
    <w:p w:rsidR="00B92D0F" w:rsidRPr="007A6BD9" w:rsidRDefault="00421BCF" w:rsidP="00B92D0F">
      <w:pPr>
        <w:rPr>
          <w:rFonts w:ascii="Times New Roman" w:eastAsia="Times New Roman" w:hAnsi="Times New Roman" w:cs="Times New Roman"/>
          <w:b/>
          <w:bCs/>
          <w:noProof w:val="0"/>
          <w:color w:val="000000"/>
          <w:sz w:val="24"/>
          <w:szCs w:val="24"/>
          <w:lang w:eastAsia="hr-HR"/>
        </w:rPr>
      </w:pPr>
      <w:r w:rsidRPr="007A6BD9">
        <w:rPr>
          <w:rFonts w:ascii="Times New Roman" w:eastAsia="Times New Roman" w:hAnsi="Times New Roman" w:cs="Times New Roman"/>
          <w:b/>
          <w:bCs/>
          <w:noProof w:val="0"/>
          <w:sz w:val="24"/>
          <w:szCs w:val="24"/>
          <w:lang w:eastAsia="hr-HR"/>
        </w:rPr>
        <w:t>ČAZMA</w:t>
      </w:r>
      <w:r w:rsidR="00C9578C" w:rsidRPr="007A6BD9">
        <w:rPr>
          <w:rFonts w:ascii="Times New Roman" w:eastAsia="Times New Roman" w:hAnsi="Times New Roman" w:cs="Times New Roman"/>
          <w:b/>
          <w:bCs/>
          <w:noProof w:val="0"/>
          <w:sz w:val="24"/>
          <w:szCs w:val="24"/>
          <w:lang w:eastAsia="hr-HR"/>
        </w:rPr>
        <w:t xml:space="preserve">, </w:t>
      </w:r>
      <w:r w:rsidR="00B92D0F" w:rsidRPr="007A6BD9">
        <w:rPr>
          <w:rFonts w:ascii="Times New Roman" w:eastAsia="Times New Roman" w:hAnsi="Times New Roman" w:cs="Times New Roman"/>
          <w:b/>
          <w:bCs/>
          <w:noProof w:val="0"/>
          <w:color w:val="000000"/>
          <w:sz w:val="24"/>
          <w:szCs w:val="24"/>
          <w:lang w:eastAsia="hr-HR"/>
        </w:rPr>
        <w:t>03.04.2024.</w:t>
      </w:r>
    </w:p>
    <w:p w:rsidR="00B92D0F" w:rsidRDefault="00B92D0F" w:rsidP="00E01A23">
      <w:pPr>
        <w:rPr>
          <w:rFonts w:ascii="Times New Roman" w:eastAsia="Times New Roman" w:hAnsi="Times New Roman" w:cs="Times New Roman"/>
          <w:b/>
          <w:bCs/>
          <w:noProof w:val="0"/>
          <w:sz w:val="24"/>
          <w:szCs w:val="24"/>
        </w:rPr>
      </w:pPr>
    </w:p>
    <w:p w:rsidR="00E01A23" w:rsidRPr="00E01A23" w:rsidRDefault="00E01A23" w:rsidP="00E01A23">
      <w:p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Na temelju članka 9.. stavak 1. Odluke o dodjeli nefinancijske podrške u nekretninama Grada Čazme na korištenje organizacijama civilnog društva („Službeni vjesnik“ br. 97/23) i članka 50., stavak 1. točka 5. Statuta Grada Čazme („Službeni vjesnik“ br. 13/21) gradonačelnik Grada Čazme raspisuje</w:t>
      </w:r>
    </w:p>
    <w:p w:rsidR="00E01A23" w:rsidRPr="00E01A23" w:rsidRDefault="00E01A23" w:rsidP="00E01A23">
      <w:pPr>
        <w:tabs>
          <w:tab w:val="left" w:pos="708"/>
          <w:tab w:val="center" w:pos="4536"/>
          <w:tab w:val="right" w:pos="9072"/>
        </w:tabs>
        <w:ind w:left="680"/>
        <w:jc w:val="center"/>
        <w:rPr>
          <w:rFonts w:ascii="Times New Roman" w:eastAsia="Times New Roman" w:hAnsi="Times New Roman" w:cs="Times New Roman"/>
          <w:b/>
          <w:bCs/>
          <w:noProof w:val="0"/>
          <w:sz w:val="24"/>
          <w:szCs w:val="20"/>
          <w:lang w:eastAsia="hr-HR"/>
        </w:rPr>
      </w:pPr>
    </w:p>
    <w:p w:rsidR="00E01A23" w:rsidRPr="00E01A23" w:rsidRDefault="00E01A23" w:rsidP="00E01A23">
      <w:pPr>
        <w:tabs>
          <w:tab w:val="left" w:pos="708"/>
          <w:tab w:val="center" w:pos="4536"/>
          <w:tab w:val="right" w:pos="9072"/>
        </w:tabs>
        <w:ind w:left="680"/>
        <w:jc w:val="center"/>
        <w:rPr>
          <w:rFonts w:ascii="Times New Roman" w:eastAsia="Times New Roman" w:hAnsi="Times New Roman" w:cs="Times New Roman"/>
          <w:b/>
          <w:bCs/>
          <w:noProof w:val="0"/>
          <w:sz w:val="24"/>
          <w:szCs w:val="20"/>
          <w:lang w:eastAsia="hr-HR"/>
        </w:rPr>
      </w:pPr>
      <w:r w:rsidRPr="00E01A23">
        <w:rPr>
          <w:rFonts w:ascii="Times New Roman" w:eastAsia="Times New Roman" w:hAnsi="Times New Roman" w:cs="Times New Roman"/>
          <w:b/>
          <w:bCs/>
          <w:noProof w:val="0"/>
          <w:sz w:val="24"/>
          <w:szCs w:val="20"/>
          <w:lang w:eastAsia="hr-HR"/>
        </w:rPr>
        <w:t xml:space="preserve"> J A V N I   N A T J E Č A J </w:t>
      </w:r>
    </w:p>
    <w:p w:rsidR="00E01A23" w:rsidRPr="00E01A23" w:rsidRDefault="00E01A23" w:rsidP="00E01A23">
      <w:pPr>
        <w:tabs>
          <w:tab w:val="left" w:pos="708"/>
          <w:tab w:val="center" w:pos="4536"/>
          <w:tab w:val="right" w:pos="9072"/>
        </w:tabs>
        <w:ind w:left="680"/>
        <w:jc w:val="center"/>
        <w:rPr>
          <w:rFonts w:ascii="Times New Roman" w:eastAsia="Times New Roman" w:hAnsi="Times New Roman" w:cs="Times New Roman"/>
          <w:b/>
          <w:bCs/>
          <w:noProof w:val="0"/>
          <w:sz w:val="24"/>
          <w:szCs w:val="20"/>
          <w:lang w:eastAsia="hr-HR"/>
        </w:rPr>
      </w:pPr>
      <w:r w:rsidRPr="00E01A23">
        <w:rPr>
          <w:rFonts w:ascii="Times New Roman" w:eastAsia="Times New Roman" w:hAnsi="Times New Roman" w:cs="Times New Roman"/>
          <w:b/>
          <w:bCs/>
          <w:noProof w:val="0"/>
          <w:sz w:val="24"/>
          <w:szCs w:val="20"/>
          <w:lang w:eastAsia="hr-HR"/>
        </w:rPr>
        <w:t>za dodjelu prostora na korištenje organizacijama</w:t>
      </w:r>
    </w:p>
    <w:p w:rsidR="00E01A23" w:rsidRPr="00E01A23" w:rsidRDefault="00E01A23" w:rsidP="00E01A23">
      <w:pPr>
        <w:tabs>
          <w:tab w:val="left" w:pos="708"/>
          <w:tab w:val="center" w:pos="4536"/>
          <w:tab w:val="right" w:pos="9072"/>
        </w:tabs>
        <w:ind w:left="680"/>
        <w:jc w:val="center"/>
        <w:rPr>
          <w:rFonts w:ascii="Times New Roman" w:eastAsia="Times New Roman" w:hAnsi="Times New Roman" w:cs="Times New Roman"/>
          <w:b/>
          <w:bCs/>
          <w:noProof w:val="0"/>
          <w:sz w:val="24"/>
          <w:szCs w:val="20"/>
          <w:lang w:eastAsia="hr-HR"/>
        </w:rPr>
      </w:pPr>
      <w:r w:rsidRPr="00E01A23">
        <w:rPr>
          <w:rFonts w:ascii="Times New Roman" w:eastAsia="Times New Roman" w:hAnsi="Times New Roman" w:cs="Times New Roman"/>
          <w:b/>
          <w:bCs/>
          <w:noProof w:val="0"/>
          <w:sz w:val="24"/>
          <w:szCs w:val="20"/>
          <w:lang w:eastAsia="hr-HR"/>
        </w:rPr>
        <w:t xml:space="preserve"> civilnog društva (udrugama) </w:t>
      </w:r>
    </w:p>
    <w:p w:rsidR="00E01A23" w:rsidRPr="00E01A23" w:rsidRDefault="00E01A23" w:rsidP="00E01A23">
      <w:pPr>
        <w:tabs>
          <w:tab w:val="left" w:pos="708"/>
          <w:tab w:val="center" w:pos="4536"/>
          <w:tab w:val="right" w:pos="9072"/>
        </w:tabs>
        <w:jc w:val="both"/>
        <w:rPr>
          <w:rFonts w:ascii="Times New Roman" w:eastAsia="Times New Roman" w:hAnsi="Times New Roman" w:cs="Times New Roman"/>
          <w:b/>
          <w:bCs/>
          <w:noProof w:val="0"/>
          <w:sz w:val="24"/>
          <w:szCs w:val="20"/>
          <w:lang w:eastAsia="hr-HR"/>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 xml:space="preserve">Grad Čazma raspisuje Javni natječaj za dodjelu prostora u vlasništvu Grada Čazme na </w:t>
      </w:r>
    </w:p>
    <w:p w:rsidR="00E01A23" w:rsidRDefault="00E01A23" w:rsidP="00E01A23">
      <w:pPr>
        <w:tabs>
          <w:tab w:val="left" w:pos="708"/>
          <w:tab w:val="center" w:pos="4536"/>
          <w:tab w:val="right" w:pos="9072"/>
        </w:tabs>
        <w:ind w:left="360"/>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 xml:space="preserve">      korištenje  organizacijama civilnog društva (udrugama) koje provode aktivnosti traganja </w:t>
      </w:r>
    </w:p>
    <w:p w:rsidR="00E01A23" w:rsidRPr="00E01A23" w:rsidRDefault="00E01A23" w:rsidP="00E01A23">
      <w:pPr>
        <w:tabs>
          <w:tab w:val="left" w:pos="708"/>
          <w:tab w:val="center" w:pos="4536"/>
          <w:tab w:val="right" w:pos="9072"/>
        </w:tabs>
        <w:ind w:left="360"/>
        <w:jc w:val="both"/>
        <w:rPr>
          <w:rFonts w:ascii="Times New Roman" w:eastAsia="Times New Roman" w:hAnsi="Times New Roman" w:cs="Times New Roman"/>
          <w:bCs/>
          <w:noProof w:val="0"/>
          <w:sz w:val="24"/>
          <w:szCs w:val="20"/>
          <w:lang w:eastAsia="hr-HR"/>
        </w:rPr>
      </w:pPr>
      <w:r>
        <w:rPr>
          <w:rFonts w:ascii="Times New Roman" w:eastAsia="Times New Roman" w:hAnsi="Times New Roman" w:cs="Times New Roman"/>
          <w:bCs/>
          <w:noProof w:val="0"/>
          <w:sz w:val="24"/>
          <w:szCs w:val="20"/>
          <w:lang w:eastAsia="hr-HR"/>
        </w:rPr>
        <w:tab/>
      </w:r>
      <w:r w:rsidRPr="00E01A23">
        <w:rPr>
          <w:rFonts w:ascii="Times New Roman" w:eastAsia="Times New Roman" w:hAnsi="Times New Roman" w:cs="Times New Roman"/>
          <w:bCs/>
          <w:noProof w:val="0"/>
          <w:sz w:val="24"/>
          <w:szCs w:val="20"/>
          <w:lang w:eastAsia="hr-HR"/>
        </w:rPr>
        <w:t>i spašavanja na području Grada Čazme.</w:t>
      </w:r>
    </w:p>
    <w:p w:rsidR="00E01A23" w:rsidRPr="00E01A23" w:rsidRDefault="00E01A23" w:rsidP="00E01A23">
      <w:pPr>
        <w:tabs>
          <w:tab w:val="left" w:pos="708"/>
          <w:tab w:val="center" w:pos="4536"/>
          <w:tab w:val="right" w:pos="9072"/>
        </w:tabs>
        <w:ind w:left="360"/>
        <w:jc w:val="both"/>
        <w:rPr>
          <w:rFonts w:ascii="Times New Roman" w:eastAsia="Times New Roman" w:hAnsi="Times New Roman" w:cs="Times New Roman"/>
          <w:bCs/>
          <w:noProof w:val="0"/>
          <w:sz w:val="24"/>
          <w:szCs w:val="20"/>
          <w:lang w:eastAsia="hr-HR"/>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Prostor se daje na korištenje na razdoblje od tri godine.</w:t>
      </w:r>
    </w:p>
    <w:p w:rsidR="00E01A23" w:rsidRPr="00E01A23" w:rsidRDefault="00E01A23" w:rsidP="00E01A23">
      <w:pPr>
        <w:tabs>
          <w:tab w:val="left" w:pos="708"/>
          <w:tab w:val="center" w:pos="4536"/>
          <w:tab w:val="right" w:pos="9072"/>
        </w:tabs>
        <w:ind w:left="680"/>
        <w:jc w:val="both"/>
        <w:rPr>
          <w:rFonts w:ascii="Times New Roman" w:eastAsia="Times New Roman" w:hAnsi="Times New Roman" w:cs="Times New Roman"/>
          <w:bCs/>
          <w:noProof w:val="0"/>
          <w:sz w:val="24"/>
          <w:szCs w:val="20"/>
          <w:lang w:eastAsia="hr-HR"/>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Prostor koji se daje na korištenje je prostorija površine 12,60 m</w:t>
      </w:r>
      <w:r w:rsidRPr="00E01A23">
        <w:rPr>
          <w:rFonts w:ascii="Times New Roman" w:eastAsia="Times New Roman" w:hAnsi="Times New Roman" w:cs="Times New Roman"/>
          <w:bCs/>
          <w:noProof w:val="0"/>
          <w:sz w:val="24"/>
          <w:szCs w:val="20"/>
          <w:vertAlign w:val="superscript"/>
          <w:lang w:eastAsia="hr-HR"/>
        </w:rPr>
        <w:t>2</w:t>
      </w:r>
      <w:r w:rsidRPr="00E01A23">
        <w:rPr>
          <w:rFonts w:ascii="Times New Roman" w:eastAsia="Times New Roman" w:hAnsi="Times New Roman" w:cs="Times New Roman"/>
          <w:bCs/>
          <w:noProof w:val="0"/>
          <w:sz w:val="24"/>
          <w:szCs w:val="20"/>
          <w:lang w:eastAsia="hr-HR"/>
        </w:rPr>
        <w:t>, u prizemlju zgrade u suvlasništvu Grada Čazme u Ulici Milana Novačića 5, upisana na k.č.br. 1915/3 u ZK uložak broj 2189 u k.o. Čazma.</w:t>
      </w:r>
    </w:p>
    <w:p w:rsidR="00E01A23" w:rsidRPr="00E01A23" w:rsidRDefault="00E01A23" w:rsidP="00E01A23">
      <w:pPr>
        <w:ind w:left="708"/>
        <w:jc w:val="both"/>
        <w:rPr>
          <w:rFonts w:ascii="Calibri" w:eastAsia="Times New Roman" w:hAnsi="Calibri" w:cs="Times New Roman"/>
          <w:bCs/>
          <w:noProof w:val="0"/>
          <w:sz w:val="24"/>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Na javni natječaj mogu se prijaviti organizacije civilnog društva (udruge) koje</w:t>
      </w:r>
      <w:r w:rsidRPr="00E01A23">
        <w:rPr>
          <w:rFonts w:ascii="Times New Roman" w:eastAsia="Times New Roman" w:hAnsi="Times New Roman" w:cs="Times New Roman"/>
          <w:noProof w:val="0"/>
          <w:sz w:val="24"/>
          <w:szCs w:val="24"/>
        </w:rPr>
        <w:t xml:space="preserve"> </w:t>
      </w:r>
      <w:r w:rsidRPr="00E01A23">
        <w:rPr>
          <w:rFonts w:ascii="Times New Roman" w:eastAsia="Times New Roman" w:hAnsi="Times New Roman" w:cs="Times New Roman"/>
          <w:bCs/>
          <w:noProof w:val="0"/>
          <w:sz w:val="24"/>
          <w:szCs w:val="20"/>
          <w:lang w:eastAsia="hr-HR"/>
        </w:rPr>
        <w:t>provode aktivnosti traganja i spašavanja na području Grada Čazme.</w:t>
      </w:r>
    </w:p>
    <w:p w:rsidR="00E01A23" w:rsidRPr="00E01A23" w:rsidRDefault="00E01A23" w:rsidP="00E01A23">
      <w:pPr>
        <w:jc w:val="both"/>
        <w:rPr>
          <w:rFonts w:ascii="Calibri" w:eastAsia="Times New Roman" w:hAnsi="Calibri" w:cs="Times New Roman"/>
          <w:bCs/>
          <w:noProof w:val="0"/>
          <w:sz w:val="24"/>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Prijava se podnosi isključivo na obrascu koji je sastavni dio dokumentacije za provedbu natječaja.</w:t>
      </w:r>
    </w:p>
    <w:p w:rsidR="00E01A23" w:rsidRPr="00E01A23" w:rsidRDefault="00E01A23" w:rsidP="00E01A23">
      <w:pPr>
        <w:tabs>
          <w:tab w:val="left" w:pos="708"/>
          <w:tab w:val="center" w:pos="4536"/>
          <w:tab w:val="right" w:pos="9072"/>
        </w:tabs>
        <w:ind w:left="720"/>
        <w:jc w:val="both"/>
        <w:rPr>
          <w:rFonts w:ascii="Times New Roman" w:eastAsia="Times New Roman" w:hAnsi="Times New Roman" w:cs="Times New Roman"/>
          <w:bCs/>
          <w:noProof w:val="0"/>
          <w:sz w:val="24"/>
          <w:szCs w:val="20"/>
          <w:lang w:eastAsia="hr-HR"/>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Prijavi se prilažu:</w:t>
      </w:r>
    </w:p>
    <w:p w:rsidR="00E01A23" w:rsidRPr="00E01A23" w:rsidRDefault="00E01A23" w:rsidP="00E01A23">
      <w:pPr>
        <w:numPr>
          <w:ilvl w:val="1"/>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izvadak o upisu u Registar udruga ne starije od 3 mjeseca od dana objave natječaja (može ispis/pdf sa web stranice Registra udruga)</w:t>
      </w:r>
    </w:p>
    <w:p w:rsidR="00E01A23" w:rsidRPr="00E01A23" w:rsidRDefault="00E01A23" w:rsidP="00E01A23">
      <w:pPr>
        <w:numPr>
          <w:ilvl w:val="1"/>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izvadak iz registra neprofitnih organizacija (može ispis/pdf sa web stranice Registra neprofitnih organizacija s podacima o upisu)</w:t>
      </w:r>
    </w:p>
    <w:p w:rsidR="00E01A23" w:rsidRPr="00E01A23" w:rsidRDefault="00E01A23" w:rsidP="00E01A23">
      <w:pPr>
        <w:numPr>
          <w:ilvl w:val="1"/>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 xml:space="preserve">preslika važećeg statuta organizacije civilnog društva, </w:t>
      </w:r>
    </w:p>
    <w:p w:rsidR="00E01A23" w:rsidRPr="00E01A23" w:rsidRDefault="00E01A23" w:rsidP="00E01A23">
      <w:pPr>
        <w:numPr>
          <w:ilvl w:val="1"/>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 xml:space="preserve">obrazac izjave o nekažnjavanju  </w:t>
      </w:r>
    </w:p>
    <w:p w:rsidR="00E01A23" w:rsidRPr="00E01A23" w:rsidRDefault="00E01A23" w:rsidP="00E01A23">
      <w:pPr>
        <w:numPr>
          <w:ilvl w:val="1"/>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potvrda Porezne uprave o stanju duga po osnovi javnih davanja o kojima službenu evidenciju vodi porezna uprava</w:t>
      </w:r>
    </w:p>
    <w:p w:rsidR="00E01A23" w:rsidRPr="00E01A23" w:rsidRDefault="00E01A23" w:rsidP="00E01A23">
      <w:pPr>
        <w:numPr>
          <w:ilvl w:val="1"/>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bookmarkStart w:id="1" w:name="_Hlk149560196"/>
      <w:r w:rsidRPr="00E01A23">
        <w:rPr>
          <w:rFonts w:ascii="Times New Roman" w:eastAsia="Times New Roman" w:hAnsi="Times New Roman" w:cs="Times New Roman"/>
          <w:bCs/>
          <w:noProof w:val="0"/>
          <w:sz w:val="24"/>
          <w:szCs w:val="20"/>
          <w:lang w:eastAsia="hr-HR"/>
        </w:rPr>
        <w:t>potvrda da udruga nema dugovanja prema proračunu Grada Čazme (izdaje Grad Čazma)</w:t>
      </w:r>
    </w:p>
    <w:bookmarkEnd w:id="1"/>
    <w:p w:rsidR="00E01A23" w:rsidRPr="00E01A23" w:rsidRDefault="00E01A23" w:rsidP="00E01A23">
      <w:pPr>
        <w:numPr>
          <w:ilvl w:val="1"/>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lastRenderedPageBreak/>
        <w:t>preslika financijskog izvješća za prethodnu godinu (za obveznike dvojnog knjigovodstva) odnosno presliku knjige prihoda i rashoda (za obveznike jednostavnog knjigovodstva)</w:t>
      </w:r>
    </w:p>
    <w:p w:rsidR="00E01A23" w:rsidRPr="00E01A23" w:rsidRDefault="00E01A23" w:rsidP="00E01A23">
      <w:pPr>
        <w:numPr>
          <w:ilvl w:val="1"/>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izjava o partnerstvu u slučaju namjere korištenja nekretnine u partnerstvu s ostalim organizacijama civilnog društva.</w:t>
      </w:r>
    </w:p>
    <w:p w:rsidR="00E01A23" w:rsidRPr="00E01A23" w:rsidRDefault="00E01A23" w:rsidP="00E01A23">
      <w:pPr>
        <w:tabs>
          <w:tab w:val="left" w:pos="708"/>
          <w:tab w:val="center" w:pos="4536"/>
          <w:tab w:val="right" w:pos="9072"/>
        </w:tabs>
        <w:ind w:left="1069"/>
        <w:jc w:val="both"/>
        <w:rPr>
          <w:rFonts w:ascii="Times New Roman" w:eastAsia="Times New Roman" w:hAnsi="Times New Roman" w:cs="Times New Roman"/>
          <w:bCs/>
          <w:noProof w:val="0"/>
          <w:sz w:val="24"/>
          <w:szCs w:val="20"/>
          <w:lang w:eastAsia="hr-HR"/>
        </w:rPr>
      </w:pPr>
    </w:p>
    <w:p w:rsidR="00E01A23" w:rsidRPr="00E01A23" w:rsidRDefault="00E01A23" w:rsidP="00E01A23">
      <w:pPr>
        <w:numPr>
          <w:ilvl w:val="0"/>
          <w:numId w:val="1"/>
        </w:numPr>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Prijava i svi obrasci moraju biti potpisani od osobe ovlaštene za zastupanje i ovjereni pečatom organizacije civilnog društva (udruge).</w:t>
      </w:r>
    </w:p>
    <w:p w:rsidR="00E01A23" w:rsidRPr="00E01A23" w:rsidRDefault="00E01A23" w:rsidP="00E01A23">
      <w:pPr>
        <w:ind w:left="720"/>
        <w:jc w:val="both"/>
        <w:rPr>
          <w:rFonts w:ascii="Times New Roman" w:eastAsia="Times New Roman" w:hAnsi="Times New Roman" w:cs="Times New Roman"/>
          <w:bCs/>
          <w:noProof w:val="0"/>
          <w:sz w:val="24"/>
          <w:szCs w:val="20"/>
          <w:lang w:eastAsia="hr-HR"/>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Prijavu na natječaj za dodjelu nekretnine koju planira koristiti više organizacija civilnog društva (udruga) zajedno, podnosi ona organizacija (udruga) koja smatra da može ostvariti najveći broj bodova.</w:t>
      </w:r>
    </w:p>
    <w:p w:rsidR="00E01A23" w:rsidRPr="00E01A23" w:rsidRDefault="00E01A23" w:rsidP="00E01A23">
      <w:pPr>
        <w:ind w:left="708"/>
        <w:jc w:val="both"/>
        <w:rPr>
          <w:rFonts w:ascii="Calibri" w:eastAsia="Times New Roman" w:hAnsi="Calibri" w:cs="Times New Roman"/>
          <w:bCs/>
          <w:noProof w:val="0"/>
          <w:sz w:val="24"/>
        </w:rPr>
      </w:pPr>
    </w:p>
    <w:p w:rsidR="00E01A23" w:rsidRPr="00E01A23" w:rsidRDefault="00E01A23" w:rsidP="00E01A23">
      <w:pPr>
        <w:numPr>
          <w:ilvl w:val="0"/>
          <w:numId w:val="1"/>
        </w:numPr>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 xml:space="preserve">Namjera korištenja nekretnina u partnerstvu s ostalim organizacijama civilnog društva (udrugama) potvrđuje se izjavom koja se prilaže uz prijavu na natječaj za dodjelu nekretnina na korištenje, potpisanom od svih partnerskih organizacija civilnog društva (udruga).  </w:t>
      </w:r>
    </w:p>
    <w:p w:rsidR="00E01A23" w:rsidRPr="00E01A23" w:rsidRDefault="00E01A23" w:rsidP="00E01A23">
      <w:pPr>
        <w:ind w:left="708"/>
        <w:jc w:val="both"/>
        <w:rPr>
          <w:rFonts w:ascii="Calibri" w:eastAsia="Times New Roman" w:hAnsi="Calibri" w:cs="Times New Roman"/>
          <w:bCs/>
          <w:noProof w:val="0"/>
          <w:sz w:val="24"/>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Prijava organizacije civilnog društva (udruge) na javni natječaj boduje se na temelju kvantitativnih i kvalitativnih kriterija temeljem članka 7. Odluke o dodjeli nefinancijske podrške u nekretninama Grada Čazme na korištenje organizacijama civilnog društva.</w:t>
      </w:r>
    </w:p>
    <w:p w:rsidR="00E01A23" w:rsidRPr="00E01A23" w:rsidRDefault="00E01A23" w:rsidP="00E01A23">
      <w:pPr>
        <w:ind w:left="708"/>
        <w:jc w:val="both"/>
        <w:rPr>
          <w:rFonts w:ascii="Calibri" w:eastAsia="Times New Roman" w:hAnsi="Calibri" w:cs="Times New Roman"/>
          <w:bCs/>
          <w:noProof w:val="0"/>
          <w:sz w:val="24"/>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Ukoliko na natječaj pristigne samo jedna prijava, bodovanje se neće izvršiti.</w:t>
      </w:r>
    </w:p>
    <w:p w:rsidR="00E01A23" w:rsidRPr="00E01A23" w:rsidRDefault="00E01A23" w:rsidP="00E01A23">
      <w:pPr>
        <w:ind w:left="708"/>
        <w:jc w:val="both"/>
        <w:rPr>
          <w:rFonts w:ascii="Calibri" w:eastAsia="Times New Roman" w:hAnsi="Calibri" w:cs="Times New Roman"/>
          <w:bCs/>
          <w:noProof w:val="0"/>
          <w:sz w:val="24"/>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Odluku o dodjeli na korištenje nekretnina organizaciji civilnog društva (udruzi) donosi Gradonačelnik na prijedlog Povjerenstva.</w:t>
      </w:r>
    </w:p>
    <w:p w:rsidR="00E01A23" w:rsidRPr="00E01A23" w:rsidRDefault="00E01A23" w:rsidP="00E01A23">
      <w:pPr>
        <w:ind w:left="708"/>
        <w:jc w:val="both"/>
        <w:rPr>
          <w:rFonts w:ascii="Calibri" w:eastAsia="Times New Roman" w:hAnsi="Calibri" w:cs="Times New Roman"/>
          <w:bCs/>
          <w:noProof w:val="0"/>
          <w:sz w:val="24"/>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Prijave na natječaj sa dokumentacijom podnose se u zatvorenoj omotnici, s naznakom „Ne otvaraj - javni natječaj za dodjelu prostora udrugama“, a mogu se predati osobno na adresi Trg Čazmanskog kaptola 13, Čazma ili poslati poštom preporučeno. Prijavu na natječaj za dodjelu nekretnine koju planira koristiti više organizacija civilnog društva (udruga) zajedno, podnosi ona organizacija (udruga) koja smatra da može ostvariti najveći broj bodova.</w:t>
      </w:r>
    </w:p>
    <w:p w:rsidR="00E01A23" w:rsidRPr="00E01A23" w:rsidRDefault="00E01A23" w:rsidP="00E01A23">
      <w:pPr>
        <w:tabs>
          <w:tab w:val="left" w:pos="708"/>
          <w:tab w:val="center" w:pos="4536"/>
          <w:tab w:val="right" w:pos="9072"/>
        </w:tabs>
        <w:ind w:left="680"/>
        <w:jc w:val="both"/>
        <w:rPr>
          <w:rFonts w:ascii="Times New Roman" w:eastAsia="Times New Roman" w:hAnsi="Times New Roman" w:cs="Times New Roman"/>
          <w:bCs/>
          <w:noProof w:val="0"/>
          <w:sz w:val="24"/>
          <w:szCs w:val="20"/>
          <w:lang w:eastAsia="hr-HR"/>
        </w:rPr>
      </w:pPr>
    </w:p>
    <w:p w:rsidR="00E01A23" w:rsidRPr="00E01A23" w:rsidRDefault="00E01A23" w:rsidP="00E01A23">
      <w:pPr>
        <w:numPr>
          <w:ilvl w:val="0"/>
          <w:numId w:val="1"/>
        </w:numPr>
        <w:tabs>
          <w:tab w:val="left" w:pos="708"/>
          <w:tab w:val="center" w:pos="4536"/>
          <w:tab w:val="right" w:pos="9072"/>
        </w:tabs>
        <w:jc w:val="both"/>
        <w:rPr>
          <w:rFonts w:ascii="Times New Roman" w:eastAsia="Times New Roman" w:hAnsi="Times New Roman" w:cs="Times New Roman"/>
          <w:bCs/>
          <w:noProof w:val="0"/>
          <w:sz w:val="24"/>
          <w:szCs w:val="20"/>
          <w:lang w:eastAsia="hr-HR"/>
        </w:rPr>
      </w:pPr>
      <w:r w:rsidRPr="00E01A23">
        <w:rPr>
          <w:rFonts w:ascii="Times New Roman" w:eastAsia="Times New Roman" w:hAnsi="Times New Roman" w:cs="Times New Roman"/>
          <w:bCs/>
          <w:noProof w:val="0"/>
          <w:sz w:val="24"/>
          <w:szCs w:val="20"/>
          <w:lang w:eastAsia="hr-HR"/>
        </w:rPr>
        <w:t xml:space="preserve">Rok za prijavu na natječaj je osam dana od dana objave na oglasnoj ploči i web stranici Grada Čazme. Prijave bez obzira na način dostave moraju biti zaprimljene najkasnije do </w:t>
      </w:r>
      <w:r>
        <w:rPr>
          <w:rFonts w:ascii="Times New Roman" w:eastAsia="Times New Roman" w:hAnsi="Times New Roman" w:cs="Times New Roman"/>
          <w:bCs/>
          <w:noProof w:val="0"/>
          <w:sz w:val="24"/>
          <w:szCs w:val="20"/>
          <w:lang w:eastAsia="hr-HR"/>
        </w:rPr>
        <w:t>12</w:t>
      </w:r>
      <w:bookmarkStart w:id="2" w:name="_GoBack"/>
      <w:bookmarkEnd w:id="2"/>
      <w:r w:rsidRPr="00E01A23">
        <w:rPr>
          <w:rFonts w:ascii="Times New Roman" w:eastAsia="Times New Roman" w:hAnsi="Times New Roman" w:cs="Times New Roman"/>
          <w:bCs/>
          <w:noProof w:val="0"/>
          <w:sz w:val="24"/>
          <w:szCs w:val="20"/>
          <w:lang w:eastAsia="hr-HR"/>
        </w:rPr>
        <w:t>. travnja 2024. godine. Nepotpune i zakašnjele prijave neće se razmatrati.</w:t>
      </w:r>
    </w:p>
    <w:p w:rsidR="00E01A23" w:rsidRPr="00E01A23" w:rsidRDefault="00E01A23" w:rsidP="00E01A23">
      <w:pPr>
        <w:tabs>
          <w:tab w:val="left" w:pos="708"/>
          <w:tab w:val="center" w:pos="4536"/>
          <w:tab w:val="right" w:pos="9072"/>
        </w:tabs>
        <w:ind w:left="680"/>
        <w:jc w:val="both"/>
        <w:rPr>
          <w:rFonts w:ascii="Times New Roman" w:eastAsia="Times New Roman" w:hAnsi="Times New Roman" w:cs="Times New Roman"/>
          <w:bCs/>
          <w:noProof w:val="0"/>
          <w:sz w:val="24"/>
          <w:szCs w:val="20"/>
          <w:lang w:eastAsia="hr-HR"/>
        </w:rPr>
      </w:pPr>
    </w:p>
    <w:p w:rsidR="00E01A23" w:rsidRPr="00E01A23" w:rsidRDefault="00E01A23" w:rsidP="00E01A23">
      <w:pPr>
        <w:tabs>
          <w:tab w:val="left" w:pos="708"/>
          <w:tab w:val="center" w:pos="4536"/>
          <w:tab w:val="right" w:pos="9072"/>
        </w:tabs>
        <w:ind w:left="680"/>
        <w:jc w:val="both"/>
        <w:rPr>
          <w:rFonts w:ascii="Times New Roman" w:eastAsia="Times New Roman" w:hAnsi="Times New Roman" w:cs="Times New Roman"/>
          <w:bCs/>
          <w:noProof w:val="0"/>
          <w:sz w:val="24"/>
          <w:szCs w:val="20"/>
          <w:lang w:eastAsia="hr-HR"/>
        </w:rPr>
      </w:pPr>
    </w:p>
    <w:p w:rsidR="00E01A23" w:rsidRPr="00E01A23" w:rsidRDefault="00E01A23" w:rsidP="00E01A23">
      <w:pPr>
        <w:tabs>
          <w:tab w:val="left" w:pos="708"/>
          <w:tab w:val="center" w:pos="4536"/>
          <w:tab w:val="right" w:pos="9072"/>
        </w:tabs>
        <w:ind w:left="4536"/>
        <w:jc w:val="center"/>
        <w:rPr>
          <w:rFonts w:ascii="Times New Roman" w:eastAsia="Times New Roman" w:hAnsi="Times New Roman" w:cs="Times New Roman"/>
          <w:b/>
          <w:noProof w:val="0"/>
          <w:sz w:val="24"/>
          <w:szCs w:val="20"/>
          <w:lang w:eastAsia="hr-HR"/>
        </w:rPr>
      </w:pPr>
      <w:r w:rsidRPr="00E01A23">
        <w:rPr>
          <w:rFonts w:ascii="Times New Roman" w:eastAsia="Times New Roman" w:hAnsi="Times New Roman" w:cs="Times New Roman"/>
          <w:b/>
          <w:noProof w:val="0"/>
          <w:sz w:val="24"/>
          <w:szCs w:val="20"/>
          <w:lang w:eastAsia="hr-HR"/>
        </w:rPr>
        <w:t>GRADONAČELNIK:</w:t>
      </w:r>
    </w:p>
    <w:p w:rsidR="00E01A23" w:rsidRPr="00E01A23" w:rsidRDefault="00E01A23" w:rsidP="00E01A23">
      <w:pPr>
        <w:tabs>
          <w:tab w:val="left" w:pos="708"/>
          <w:tab w:val="center" w:pos="4536"/>
          <w:tab w:val="right" w:pos="9072"/>
        </w:tabs>
        <w:ind w:left="4536"/>
        <w:jc w:val="center"/>
        <w:rPr>
          <w:rFonts w:ascii="Times New Roman" w:eastAsia="Times New Roman" w:hAnsi="Times New Roman" w:cs="Times New Roman"/>
          <w:b/>
          <w:noProof w:val="0"/>
          <w:sz w:val="24"/>
          <w:szCs w:val="20"/>
          <w:lang w:eastAsia="hr-HR"/>
        </w:rPr>
      </w:pPr>
      <w:r w:rsidRPr="00E01A23">
        <w:rPr>
          <w:rFonts w:ascii="Times New Roman" w:eastAsia="Times New Roman" w:hAnsi="Times New Roman" w:cs="Times New Roman"/>
          <w:b/>
          <w:noProof w:val="0"/>
          <w:sz w:val="24"/>
          <w:szCs w:val="20"/>
          <w:lang w:eastAsia="hr-HR"/>
        </w:rPr>
        <w:t>Dinko Pirak, prof.</w:t>
      </w:r>
    </w:p>
    <w:p w:rsidR="00E01A23" w:rsidRPr="00E01A23" w:rsidRDefault="00E01A23" w:rsidP="00E01A23">
      <w:pPr>
        <w:rPr>
          <w:rFonts w:ascii="Times New Roman" w:eastAsia="Times New Roman" w:hAnsi="Times New Roman" w:cs="Times New Roman"/>
          <w:b/>
          <w:bCs/>
          <w:color w:val="000000"/>
          <w:sz w:val="24"/>
          <w:szCs w:val="24"/>
          <w:lang w:eastAsia="hr-HR"/>
        </w:rPr>
      </w:pPr>
    </w:p>
    <w:p w:rsidR="00B92D0F" w:rsidRPr="00B92D0F" w:rsidRDefault="00B92D0F" w:rsidP="00B92D0F">
      <w:pPr>
        <w:spacing w:after="160" w:line="259" w:lineRule="auto"/>
        <w:rPr>
          <w:rFonts w:eastAsia="Times New Roman" w:cs="Times New Roman"/>
          <w:noProof w:val="0"/>
        </w:rPr>
      </w:pPr>
    </w:p>
    <w:sectPr w:rsidR="00B92D0F" w:rsidRPr="00B92D0F">
      <w:pgSz w:w="11906" w:h="16838"/>
      <w:pgMar w:top="141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DF417x">
    <w:altName w:val="Calibri"/>
    <w:panose1 w:val="02000000000000000000"/>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F419E"/>
    <w:multiLevelType w:val="hybridMultilevel"/>
    <w:tmpl w:val="296A1870"/>
    <w:lvl w:ilvl="0" w:tplc="041A000F">
      <w:start w:val="1"/>
      <w:numFmt w:val="decimal"/>
      <w:lvlText w:val="%1."/>
      <w:lvlJc w:val="left"/>
      <w:pPr>
        <w:ind w:left="720" w:hanging="360"/>
      </w:pPr>
      <w:rPr>
        <w:rFonts w:cs="Times New Roman" w:hint="default"/>
      </w:rPr>
    </w:lvl>
    <w:lvl w:ilvl="1" w:tplc="1E38AFA8">
      <w:start w:val="1"/>
      <w:numFmt w:val="bullet"/>
      <w:suff w:val="space"/>
      <w:lvlText w:val=""/>
      <w:lvlJc w:val="left"/>
      <w:pPr>
        <w:ind w:left="927" w:hanging="360"/>
      </w:pPr>
      <w:rPr>
        <w:rFonts w:ascii="Symbol" w:hAnsi="Symbol" w:hint="default"/>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62A"/>
    <w:rsid w:val="00275B0C"/>
    <w:rsid w:val="00347D72"/>
    <w:rsid w:val="003F65C1"/>
    <w:rsid w:val="00421BCF"/>
    <w:rsid w:val="005B4DA0"/>
    <w:rsid w:val="00693AB1"/>
    <w:rsid w:val="00706249"/>
    <w:rsid w:val="007A6BD9"/>
    <w:rsid w:val="008A562A"/>
    <w:rsid w:val="008C5FE5"/>
    <w:rsid w:val="009B7A12"/>
    <w:rsid w:val="00A836D0"/>
    <w:rsid w:val="00AC35DA"/>
    <w:rsid w:val="00B92D0F"/>
    <w:rsid w:val="00C9578C"/>
    <w:rsid w:val="00D707B3"/>
    <w:rsid w:val="00E01A23"/>
    <w:rsid w:val="00E554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BEF25"/>
  <w15:docId w15:val="{7E9C13B6-BB92-4001-B652-D4CCA20A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semiHidden/>
    <w:unhideWhenUsed/>
    <w:rPr>
      <w:color w:val="0000FF"/>
      <w:u w:val="single"/>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8269">
      <w:bodyDiv w:val="1"/>
      <w:marLeft w:val="0"/>
      <w:marRight w:val="0"/>
      <w:marTop w:val="0"/>
      <w:marBottom w:val="0"/>
      <w:divBdr>
        <w:top w:val="none" w:sz="0" w:space="0" w:color="auto"/>
        <w:left w:val="none" w:sz="0" w:space="0" w:color="auto"/>
        <w:bottom w:val="none" w:sz="0" w:space="0" w:color="auto"/>
        <w:right w:val="none" w:sz="0" w:space="0" w:color="auto"/>
      </w:divBdr>
    </w:div>
    <w:div w:id="1268467025">
      <w:bodyDiv w:val="1"/>
      <w:marLeft w:val="0"/>
      <w:marRight w:val="0"/>
      <w:marTop w:val="0"/>
      <w:marBottom w:val="0"/>
      <w:divBdr>
        <w:top w:val="none" w:sz="0" w:space="0" w:color="auto"/>
        <w:left w:val="none" w:sz="0" w:space="0" w:color="auto"/>
        <w:bottom w:val="none" w:sz="0" w:space="0" w:color="auto"/>
        <w:right w:val="none" w:sz="0" w:space="0" w:color="auto"/>
      </w:divBdr>
    </w:div>
    <w:div w:id="1460034233">
      <w:bodyDiv w:val="1"/>
      <w:marLeft w:val="0"/>
      <w:marRight w:val="0"/>
      <w:marTop w:val="0"/>
      <w:marBottom w:val="0"/>
      <w:divBdr>
        <w:top w:val="none" w:sz="0" w:space="0" w:color="auto"/>
        <w:left w:val="none" w:sz="0" w:space="0" w:color="auto"/>
        <w:bottom w:val="none" w:sz="0" w:space="0" w:color="auto"/>
        <w:right w:val="none" w:sz="0" w:space="0" w:color="auto"/>
      </w:divBdr>
    </w:div>
    <w:div w:id="163382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a="http://schemas.openxmlformats.org/drawingml/2006/main" xmlns:a14="http://schemas.microsoft.com/office/drawing/2010/main" xmlns:wp="http://schemas.openxmlformats.org/drawingml/2006/wordprocessingDrawing"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52761054-A7CE-4BFE-9AD0-97EE1D2E685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main"/>
    <ds:schemaRef ds:uri="http://schemas.microsoft.com/office/drawing/2010/main"/>
    <ds:schemaRef ds:uri="http://schemas.openxmlformats.org/drawingml/2006/wordprocessingDrawing"/>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MIKRESIMIR</dc:creator>
  <cp:lastModifiedBy>Julija Vrbanec</cp:lastModifiedBy>
  <cp:revision>2</cp:revision>
  <cp:lastPrinted>2014-11-26T14:09:00Z</cp:lastPrinted>
  <dcterms:created xsi:type="dcterms:W3CDTF">2024-04-03T11:56:00Z</dcterms:created>
  <dcterms:modified xsi:type="dcterms:W3CDTF">2024-04-03T11:56:00Z</dcterms:modified>
</cp:coreProperties>
</file>